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A8F" w:rsidRDefault="001A2A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1A2A8F" w:rsidRDefault="001A2A8F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A2A8F" w:rsidRDefault="001A2A8F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A2A8F" w:rsidRDefault="001A2A8F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A2A8F" w:rsidRDefault="001A2A8F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A2A8F" w:rsidRDefault="001A2A8F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A2A8F" w:rsidRDefault="001A2A8F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A2A8F" w:rsidRDefault="001A2A8F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A2A8F" w:rsidRDefault="001A2A8F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A2A8F" w:rsidRDefault="001A2A8F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A2A8F" w:rsidRDefault="001A2A8F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A2A8F" w:rsidRDefault="001A2A8F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A2A8F" w:rsidRDefault="001A2A8F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A2A8F" w:rsidRDefault="001A2A8F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A2A8F" w:rsidRDefault="001A2A8F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A2A8F" w:rsidRDefault="001A2A8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A2A8F" w:rsidRDefault="000917F1">
      <w:pPr>
        <w:keepNext/>
        <w:keepLines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Технические требования на выполнение работ</w:t>
      </w:r>
    </w:p>
    <w:p w:rsidR="001A2A8F" w:rsidRDefault="001A2A8F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6"/>
        </w:rPr>
      </w:pPr>
    </w:p>
    <w:p w:rsidR="001A2A8F" w:rsidRDefault="000917F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i/>
          <w:sz w:val="26"/>
          <w:szCs w:val="26"/>
        </w:rPr>
        <w:t xml:space="preserve">«ОКПД2 42.22.22.140. Выполнение работ по чистке просек ВЛ 10-110 </w:t>
      </w:r>
      <w:proofErr w:type="spellStart"/>
      <w:r>
        <w:rPr>
          <w:rFonts w:ascii="Times New Roman" w:eastAsia="Calibri" w:hAnsi="Times New Roman" w:cs="Times New Roman"/>
          <w:b/>
          <w:bCs/>
          <w:i/>
          <w:sz w:val="26"/>
          <w:szCs w:val="26"/>
        </w:rPr>
        <w:t>кВ</w:t>
      </w:r>
      <w:proofErr w:type="spellEnd"/>
      <w:r>
        <w:rPr>
          <w:rFonts w:ascii="Times New Roman" w:eastAsia="Calibri" w:hAnsi="Times New Roman" w:cs="Times New Roman"/>
          <w:b/>
          <w:bCs/>
          <w:i/>
          <w:sz w:val="26"/>
          <w:szCs w:val="26"/>
        </w:rPr>
        <w:t xml:space="preserve"> структурного подразделения "Северные электрические сети", в рамках выполнения годовой программы ремонтов 2024 года филиала </w:t>
      </w:r>
      <w:r>
        <w:rPr>
          <w:rFonts w:ascii="Times New Roman" w:eastAsia="Calibri" w:hAnsi="Times New Roman" w:cs="Times New Roman"/>
          <w:b/>
          <w:bCs/>
          <w:i/>
          <w:sz w:val="26"/>
          <w:szCs w:val="26"/>
        </w:rPr>
        <w:t>"Хабаровские электрические сети"»</w:t>
      </w:r>
    </w:p>
    <w:p w:rsidR="001A2A8F" w:rsidRDefault="000917F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ЛОТ № 31301-РЕМ ПРОД-2024-ДРСК-ХЭС</w:t>
      </w:r>
    </w:p>
    <w:p w:rsidR="001A2A8F" w:rsidRDefault="001A2A8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6"/>
        </w:rPr>
      </w:pPr>
    </w:p>
    <w:p w:rsidR="001A2A8F" w:rsidRDefault="000917F1">
      <w:pPr>
        <w:rPr>
          <w:rFonts w:ascii="Times New Roman" w:eastAsia="Calibri" w:hAnsi="Times New Roman" w:cs="Times New Roman"/>
          <w:b/>
          <w:sz w:val="26"/>
          <w:szCs w:val="26"/>
        </w:rPr>
      </w:pPr>
      <w:r>
        <w:br w:type="page"/>
      </w:r>
    </w:p>
    <w:p w:rsidR="001A2A8F" w:rsidRDefault="001A2A8F">
      <w:pPr>
        <w:rPr>
          <w:sz w:val="26"/>
          <w:szCs w:val="26"/>
        </w:rPr>
      </w:pPr>
    </w:p>
    <w:p w:rsidR="001A2A8F" w:rsidRDefault="000917F1">
      <w:pPr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1A2A8F" w:rsidRDefault="000917F1">
      <w:pPr>
        <w:pStyle w:val="11"/>
        <w:tabs>
          <w:tab w:val="clear" w:pos="560"/>
          <w:tab w:val="left" w:pos="567"/>
        </w:tabs>
        <w:rPr>
          <w:rFonts w:eastAsia="PMingLiU" w:cs="Times New Roman"/>
          <w:b w:val="0"/>
          <w:bCs w:val="0"/>
        </w:rPr>
      </w:pPr>
      <w:r>
        <w:fldChar w:fldCharType="begin"/>
      </w:r>
      <w:r>
        <w:instrText>TOC \z \o "1-4" \u \h</w:instrText>
      </w:r>
      <w:r>
        <w:fldChar w:fldCharType="separate"/>
      </w:r>
      <w:hyperlink w:anchor="_Toc126314953">
        <w:r>
          <w:rPr>
            <w:rStyle w:val="aa"/>
            <w:rFonts w:cs="Times New Roman"/>
            <w:webHidden/>
          </w:rPr>
          <w:t>1.</w:t>
        </w:r>
        <w:r>
          <w:rPr>
            <w:rStyle w:val="aa"/>
            <w:rFonts w:eastAsia="PMingLiU" w:cs="Times New Roman"/>
            <w:b w:val="0"/>
            <w:bCs w:val="0"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_Toc126314953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aa"/>
            <w:rFonts w:cs="Times New Roman"/>
          </w:rPr>
          <w:t>Общие сведения</w:t>
        </w:r>
        <w:r>
          <w:rPr>
            <w:rStyle w:val="aa"/>
            <w:rFonts w:cs="Times New Roman"/>
          </w:rPr>
          <w:tab/>
          <w:t>3</w:t>
        </w:r>
        <w:r>
          <w:rPr>
            <w:webHidden/>
          </w:rPr>
          <w:fldChar w:fldCharType="end"/>
        </w:r>
      </w:hyperlink>
    </w:p>
    <w:p w:rsidR="001A2A8F" w:rsidRDefault="000917F1">
      <w:pPr>
        <w:pStyle w:val="40"/>
        <w:rPr>
          <w:rFonts w:eastAsia="PMingLiU"/>
        </w:rPr>
      </w:pPr>
      <w:hyperlink w:anchor="_Toc126314954">
        <w:r>
          <w:rPr>
            <w:rStyle w:val="aa"/>
            <w:rFonts w:cs="Times New Roman"/>
            <w:iCs/>
            <w:webHidden/>
            <w:sz w:val="24"/>
            <w:szCs w:val="24"/>
          </w:rPr>
          <w:t>1.1.</w:t>
        </w:r>
        <w:r>
          <w:rPr>
            <w:rStyle w:val="aa"/>
            <w:rFonts w:eastAsia="PMingLiU"/>
          </w:rPr>
          <w:tab/>
        </w:r>
        <w:r>
          <w:rPr>
            <w:rStyle w:val="aa"/>
            <w:rFonts w:cs="Times New Roman"/>
            <w:sz w:val="24"/>
            <w:szCs w:val="24"/>
          </w:rPr>
          <w:t>Наименование закупаемых работ</w:t>
        </w:r>
        <w:r>
          <w:rPr>
            <w:webHidden/>
          </w:rPr>
          <w:fldChar w:fldCharType="begin"/>
        </w:r>
        <w:r>
          <w:rPr>
            <w:webHidden/>
          </w:rPr>
          <w:instrText>PAGEREF _Toc126314954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aa"/>
          </w:rPr>
          <w:tab/>
          <w:t>3</w:t>
        </w:r>
        <w:r>
          <w:rPr>
            <w:webHidden/>
          </w:rPr>
          <w:fldChar w:fldCharType="end"/>
        </w:r>
      </w:hyperlink>
    </w:p>
    <w:p w:rsidR="001A2A8F" w:rsidRDefault="000917F1">
      <w:pPr>
        <w:pStyle w:val="11"/>
      </w:pPr>
      <w:hyperlink w:anchor="_Toc126314955">
        <w:r>
          <w:rPr>
            <w:rStyle w:val="aa"/>
            <w:rFonts w:cs="Times New Roman"/>
            <w:webHidden/>
          </w:rPr>
          <w:t>Таблица 1. Перечень объектов заказчика</w:t>
        </w:r>
        <w:r>
          <w:rPr>
            <w:rStyle w:val="aa"/>
            <w:rFonts w:cs="Times New Roman"/>
            <w:webHidden/>
          </w:rPr>
          <w:tab/>
        </w:r>
      </w:hyperlink>
      <w:r>
        <w:rPr>
          <w:rFonts w:cs="Times New Roman"/>
        </w:rPr>
        <w:t>3</w:t>
      </w:r>
    </w:p>
    <w:p w:rsidR="001A2A8F" w:rsidRDefault="000917F1">
      <w:pPr>
        <w:pStyle w:val="11"/>
        <w:tabs>
          <w:tab w:val="clear" w:pos="560"/>
          <w:tab w:val="left" w:pos="567"/>
        </w:tabs>
        <w:rPr>
          <w:rFonts w:eastAsia="PMingLiU" w:cs="Times New Roman"/>
          <w:b w:val="0"/>
          <w:bCs w:val="0"/>
        </w:rPr>
      </w:pPr>
      <w:hyperlink w:anchor="_Toc126314959">
        <w:r>
          <w:rPr>
            <w:rStyle w:val="aa"/>
            <w:rFonts w:cs="Times New Roman"/>
            <w:webHidden/>
          </w:rPr>
          <w:t>2.</w:t>
        </w:r>
        <w:r>
          <w:rPr>
            <w:rStyle w:val="aa"/>
            <w:rFonts w:eastAsia="PMingLiU" w:cs="Times New Roman"/>
            <w:b w:val="0"/>
            <w:bCs w:val="0"/>
          </w:rPr>
          <w:tab/>
        </w:r>
        <w:r>
          <w:rPr>
            <w:rStyle w:val="aa"/>
            <w:rFonts w:cs="Times New Roman"/>
            <w:iCs w:val="0"/>
          </w:rPr>
          <w:t>Требования к продукции</w:t>
        </w:r>
        <w:r>
          <w:rPr>
            <w:webHidden/>
          </w:rPr>
          <w:fldChar w:fldCharType="begin"/>
        </w:r>
        <w:r>
          <w:rPr>
            <w:webHidden/>
          </w:rPr>
          <w:instrText>PAGEREF _Toc126314959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aa"/>
            <w:rFonts w:cs="Times New Roman"/>
          </w:rPr>
          <w:tab/>
          <w:t>4</w:t>
        </w:r>
        <w:r>
          <w:rPr>
            <w:webHidden/>
          </w:rPr>
          <w:fldChar w:fldCharType="end"/>
        </w:r>
      </w:hyperlink>
    </w:p>
    <w:p w:rsidR="001A2A8F" w:rsidRDefault="000917F1">
      <w:pPr>
        <w:pStyle w:val="40"/>
        <w:rPr>
          <w:rFonts w:eastAsia="PMingLiU"/>
        </w:rPr>
      </w:pPr>
      <w:hyperlink w:anchor="_Toc126314960">
        <w:r>
          <w:rPr>
            <w:rStyle w:val="aa"/>
            <w:rFonts w:cs="Times New Roman"/>
            <w:iCs/>
            <w:webHidden/>
            <w:sz w:val="24"/>
            <w:szCs w:val="24"/>
          </w:rPr>
          <w:t>2.1.</w:t>
        </w:r>
        <w:r>
          <w:rPr>
            <w:rStyle w:val="aa"/>
            <w:rFonts w:eastAsia="PMingLiU"/>
          </w:rPr>
          <w:tab/>
        </w:r>
        <w:r>
          <w:rPr>
            <w:rStyle w:val="aa"/>
            <w:rFonts w:cs="Times New Roman"/>
            <w:sz w:val="24"/>
            <w:szCs w:val="24"/>
          </w:rPr>
          <w:t>Требования</w:t>
        </w:r>
        <w:r>
          <w:rPr>
            <w:rStyle w:val="aa"/>
            <w:rFonts w:cs="Times New Roman"/>
            <w:sz w:val="24"/>
            <w:szCs w:val="24"/>
          </w:rPr>
          <w:t xml:space="preserve"> к объемам и срокам выполнения работ</w:t>
        </w:r>
        <w:r>
          <w:rPr>
            <w:webHidden/>
          </w:rPr>
          <w:fldChar w:fldCharType="begin"/>
        </w:r>
        <w:r>
          <w:rPr>
            <w:webHidden/>
          </w:rPr>
          <w:instrText>PAGEREF _Toc126314960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aa"/>
          </w:rPr>
          <w:tab/>
          <w:t>4</w:t>
        </w:r>
        <w:r>
          <w:rPr>
            <w:webHidden/>
          </w:rPr>
          <w:fldChar w:fldCharType="end"/>
        </w:r>
      </w:hyperlink>
    </w:p>
    <w:p w:rsidR="001A2A8F" w:rsidRDefault="000917F1">
      <w:pPr>
        <w:pStyle w:val="31"/>
        <w:rPr>
          <w:rFonts w:eastAsia="PMingLiU"/>
        </w:rPr>
      </w:pPr>
      <w:hyperlink w:anchor="_Toc126314961">
        <w:r>
          <w:rPr>
            <w:rStyle w:val="aa"/>
            <w:rFonts w:cs="Times New Roman"/>
            <w:webHidden/>
            <w:sz w:val="24"/>
            <w:szCs w:val="24"/>
          </w:rPr>
          <w:t>2.1.1.</w:t>
        </w:r>
        <w:r>
          <w:rPr>
            <w:rStyle w:val="aa"/>
            <w:rFonts w:eastAsia="PMingLiU"/>
          </w:rPr>
          <w:tab/>
        </w:r>
        <w:r>
          <w:rPr>
            <w:rStyle w:val="aa"/>
            <w:rFonts w:cs="Times New Roman"/>
            <w:sz w:val="24"/>
            <w:szCs w:val="24"/>
          </w:rPr>
          <w:t>Требования к видам и объемам работ</w:t>
        </w:r>
        <w:r>
          <w:rPr>
            <w:webHidden/>
          </w:rPr>
          <w:fldChar w:fldCharType="begin"/>
        </w:r>
        <w:r>
          <w:rPr>
            <w:webHidden/>
          </w:rPr>
          <w:instrText>PAGEREF _Toc126314961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aa"/>
          </w:rPr>
          <w:tab/>
          <w:t>4</w:t>
        </w:r>
        <w:r>
          <w:rPr>
            <w:webHidden/>
          </w:rPr>
          <w:fldChar w:fldCharType="end"/>
        </w:r>
      </w:hyperlink>
    </w:p>
    <w:p w:rsidR="001A2A8F" w:rsidRDefault="000917F1">
      <w:pPr>
        <w:pStyle w:val="11"/>
        <w:rPr>
          <w:rFonts w:eastAsia="PMingLiU" w:cs="Times New Roman"/>
          <w:b w:val="0"/>
          <w:bCs w:val="0"/>
        </w:rPr>
      </w:pPr>
      <w:hyperlink w:anchor="_Toc126314962">
        <w:r>
          <w:rPr>
            <w:webHidden/>
          </w:rPr>
          <w:fldChar w:fldCharType="begin"/>
        </w:r>
        <w:r>
          <w:rPr>
            <w:webHidden/>
          </w:rPr>
          <w:instrText>PAGEREF _Toc126314962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aa"/>
            <w:rFonts w:cs="Times New Roman"/>
            <w:webHidden/>
          </w:rPr>
          <w:t>Таблица 2. Перечень и объем выполняемых работ</w:t>
        </w:r>
        <w:r>
          <w:rPr>
            <w:rStyle w:val="aa"/>
            <w:rFonts w:cs="Times New Roman"/>
            <w:webHidden/>
          </w:rPr>
          <w:tab/>
          <w:t>4</w:t>
        </w:r>
        <w:r>
          <w:rPr>
            <w:webHidden/>
          </w:rPr>
          <w:fldChar w:fldCharType="end"/>
        </w:r>
      </w:hyperlink>
    </w:p>
    <w:p w:rsidR="001A2A8F" w:rsidRDefault="000917F1">
      <w:pPr>
        <w:pStyle w:val="31"/>
        <w:rPr>
          <w:rFonts w:eastAsia="PMingLiU"/>
        </w:rPr>
      </w:pPr>
      <w:hyperlink w:anchor="_Toc126314963">
        <w:r>
          <w:rPr>
            <w:rStyle w:val="aa"/>
            <w:rFonts w:cs="Times New Roman"/>
            <w:webHidden/>
            <w:sz w:val="24"/>
            <w:szCs w:val="24"/>
          </w:rPr>
          <w:t>2.1.2.</w:t>
        </w:r>
        <w:r>
          <w:rPr>
            <w:rStyle w:val="aa"/>
            <w:rFonts w:eastAsia="PMingLiU"/>
          </w:rPr>
          <w:tab/>
        </w:r>
        <w:r>
          <w:rPr>
            <w:rStyle w:val="aa"/>
            <w:rFonts w:cs="Times New Roman"/>
            <w:sz w:val="24"/>
            <w:szCs w:val="24"/>
          </w:rPr>
          <w:t>Требования к срокам выполнения работ</w:t>
        </w:r>
        <w:r>
          <w:rPr>
            <w:webHidden/>
          </w:rPr>
          <w:fldChar w:fldCharType="begin"/>
        </w:r>
        <w:r>
          <w:rPr>
            <w:webHidden/>
          </w:rPr>
          <w:instrText>PAGEREF _Toc12631496</w:instrText>
        </w:r>
        <w:r>
          <w:rPr>
            <w:webHidden/>
          </w:rPr>
          <w:instrText>3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aa"/>
          </w:rPr>
          <w:tab/>
          <w:t>4</w:t>
        </w:r>
        <w:r>
          <w:rPr>
            <w:webHidden/>
          </w:rPr>
          <w:fldChar w:fldCharType="end"/>
        </w:r>
      </w:hyperlink>
    </w:p>
    <w:p w:rsidR="001A2A8F" w:rsidRDefault="000917F1">
      <w:pPr>
        <w:pStyle w:val="11"/>
        <w:rPr>
          <w:rFonts w:eastAsia="PMingLiU" w:cs="Times New Roman"/>
          <w:b w:val="0"/>
          <w:bCs w:val="0"/>
        </w:rPr>
      </w:pPr>
      <w:hyperlink w:anchor="_Toc126314964">
        <w:r>
          <w:rPr>
            <w:webHidden/>
          </w:rPr>
          <w:fldChar w:fldCharType="begin"/>
        </w:r>
        <w:r>
          <w:rPr>
            <w:webHidden/>
          </w:rPr>
          <w:instrText>PAGEREF _Toc126314964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aa"/>
            <w:rFonts w:cs="Times New Roman"/>
            <w:webHidden/>
          </w:rPr>
          <w:t>Таблица 3. Требования по срокам выполнения работ</w:t>
        </w:r>
        <w:r>
          <w:rPr>
            <w:rStyle w:val="aa"/>
            <w:rFonts w:cs="Times New Roman"/>
            <w:webHidden/>
          </w:rPr>
          <w:tab/>
          <w:t>4</w:t>
        </w:r>
        <w:r>
          <w:rPr>
            <w:webHidden/>
          </w:rPr>
          <w:fldChar w:fldCharType="end"/>
        </w:r>
      </w:hyperlink>
    </w:p>
    <w:p w:rsidR="001A2A8F" w:rsidRDefault="000917F1">
      <w:pPr>
        <w:pStyle w:val="40"/>
        <w:rPr>
          <w:rFonts w:eastAsia="PMingLiU"/>
        </w:rPr>
      </w:pPr>
      <w:hyperlink w:anchor="_Toc126314965">
        <w:r>
          <w:rPr>
            <w:rStyle w:val="aa"/>
            <w:rFonts w:cs="Times New Roman"/>
            <w:iCs/>
            <w:webHidden/>
            <w:sz w:val="24"/>
            <w:szCs w:val="24"/>
          </w:rPr>
          <w:t>2.2.</w:t>
        </w:r>
        <w:r>
          <w:rPr>
            <w:rStyle w:val="aa"/>
            <w:rFonts w:eastAsia="PMingLiU"/>
          </w:rPr>
          <w:tab/>
        </w:r>
        <w:r>
          <w:rPr>
            <w:rStyle w:val="aa"/>
            <w:rFonts w:cs="Times New Roman"/>
            <w:sz w:val="24"/>
            <w:szCs w:val="24"/>
          </w:rPr>
          <w:t>Требования к качеству работ</w:t>
        </w:r>
        <w:r>
          <w:rPr>
            <w:webHidden/>
          </w:rPr>
          <w:fldChar w:fldCharType="begin"/>
        </w:r>
        <w:r>
          <w:rPr>
            <w:webHidden/>
          </w:rPr>
          <w:instrText>PAGEREF _Toc126314965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aa"/>
          </w:rPr>
          <w:tab/>
          <w:t>4</w:t>
        </w:r>
        <w:r>
          <w:rPr>
            <w:webHidden/>
          </w:rPr>
          <w:fldChar w:fldCharType="end"/>
        </w:r>
      </w:hyperlink>
    </w:p>
    <w:p w:rsidR="001A2A8F" w:rsidRDefault="000917F1">
      <w:pPr>
        <w:pStyle w:val="11"/>
        <w:rPr>
          <w:rFonts w:eastAsia="PMingLiU" w:cs="Times New Roman"/>
          <w:b w:val="0"/>
          <w:bCs w:val="0"/>
        </w:rPr>
      </w:pPr>
      <w:hyperlink w:anchor="_Toc126314966">
        <w:r>
          <w:rPr>
            <w:webHidden/>
          </w:rPr>
          <w:fldChar w:fldCharType="begin"/>
        </w:r>
        <w:r>
          <w:rPr>
            <w:webHidden/>
          </w:rPr>
          <w:instrText>PAGEREF _Toc126314966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aa"/>
            <w:rFonts w:cs="Times New Roman"/>
            <w:webHidden/>
          </w:rPr>
          <w:t>Таблица 4. Требования к качеству работ</w:t>
        </w:r>
        <w:r>
          <w:rPr>
            <w:rStyle w:val="aa"/>
            <w:rFonts w:cs="Times New Roman"/>
            <w:webHidden/>
          </w:rPr>
          <w:tab/>
          <w:t>5</w:t>
        </w:r>
        <w:r>
          <w:rPr>
            <w:webHidden/>
          </w:rPr>
          <w:fldChar w:fldCharType="end"/>
        </w:r>
      </w:hyperlink>
    </w:p>
    <w:p w:rsidR="001A2A8F" w:rsidRDefault="000917F1">
      <w:pPr>
        <w:pStyle w:val="11"/>
        <w:tabs>
          <w:tab w:val="clear" w:pos="560"/>
          <w:tab w:val="left" w:pos="567"/>
        </w:tabs>
        <w:rPr>
          <w:rFonts w:eastAsia="PMingLiU" w:cs="Times New Roman"/>
          <w:b w:val="0"/>
          <w:bCs w:val="0"/>
        </w:rPr>
      </w:pPr>
      <w:hyperlink w:anchor="_Toc126314967">
        <w:r>
          <w:rPr>
            <w:rStyle w:val="aa"/>
            <w:rFonts w:cs="Times New Roman"/>
            <w:webHidden/>
          </w:rPr>
          <w:t>3.</w:t>
        </w:r>
        <w:r>
          <w:rPr>
            <w:rStyle w:val="aa"/>
            <w:rFonts w:eastAsia="PMingLiU" w:cs="Times New Roman"/>
            <w:b w:val="0"/>
            <w:bCs w:val="0"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_Toc126314967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aa"/>
            <w:rFonts w:cs="Times New Roman"/>
          </w:rPr>
          <w:t>Требования к документации по ценообразованию на этапе закупки</w:t>
        </w:r>
        <w:r>
          <w:rPr>
            <w:rStyle w:val="aa"/>
            <w:rFonts w:cs="Times New Roman"/>
          </w:rPr>
          <w:tab/>
          <w:t>8</w:t>
        </w:r>
        <w:r>
          <w:rPr>
            <w:webHidden/>
          </w:rPr>
          <w:fldChar w:fldCharType="end"/>
        </w:r>
      </w:hyperlink>
    </w:p>
    <w:p w:rsidR="001A2A8F" w:rsidRDefault="000917F1">
      <w:pPr>
        <w:pStyle w:val="11"/>
        <w:tabs>
          <w:tab w:val="clear" w:pos="560"/>
          <w:tab w:val="left" w:pos="567"/>
        </w:tabs>
        <w:rPr>
          <w:rFonts w:eastAsia="PMingLiU" w:cs="Times New Roman"/>
          <w:b w:val="0"/>
          <w:bCs w:val="0"/>
        </w:rPr>
      </w:pPr>
      <w:hyperlink w:anchor="_Toc126314968">
        <w:r>
          <w:rPr>
            <w:rStyle w:val="aa"/>
            <w:rFonts w:cs="Times New Roman"/>
            <w:webHidden/>
          </w:rPr>
          <w:t>4.</w:t>
        </w:r>
        <w:r>
          <w:rPr>
            <w:rStyle w:val="aa"/>
            <w:rFonts w:eastAsia="PMingLiU" w:cs="Times New Roman"/>
            <w:b w:val="0"/>
            <w:bCs w:val="0"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_Toc126314968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aa"/>
            <w:rFonts w:cs="Times New Roman"/>
          </w:rPr>
          <w:t>Требования к документа</w:t>
        </w:r>
        <w:r>
          <w:rPr>
            <w:rStyle w:val="aa"/>
            <w:rFonts w:cs="Times New Roman"/>
          </w:rPr>
          <w:t>ции по ценообразованию на этапе заключения договора</w:t>
        </w:r>
        <w:r>
          <w:rPr>
            <w:rStyle w:val="aa"/>
            <w:rFonts w:cs="Times New Roman"/>
          </w:rPr>
          <w:tab/>
          <w:t>8</w:t>
        </w:r>
        <w:r>
          <w:rPr>
            <w:webHidden/>
          </w:rPr>
          <w:fldChar w:fldCharType="end"/>
        </w:r>
      </w:hyperlink>
    </w:p>
    <w:p w:rsidR="001A2A8F" w:rsidRDefault="000917F1">
      <w:pPr>
        <w:pStyle w:val="11"/>
        <w:tabs>
          <w:tab w:val="clear" w:pos="560"/>
          <w:tab w:val="left" w:pos="567"/>
        </w:tabs>
      </w:pPr>
      <w:hyperlink w:anchor="_Toc126314969">
        <w:r>
          <w:rPr>
            <w:rStyle w:val="aa"/>
            <w:rFonts w:cs="Times New Roman"/>
            <w:webHidden/>
          </w:rPr>
          <w:t>5.</w:t>
        </w:r>
        <w:r>
          <w:rPr>
            <w:rStyle w:val="aa"/>
            <w:rFonts w:eastAsia="PMingLiU" w:cs="Times New Roman"/>
            <w:b w:val="0"/>
            <w:bCs w:val="0"/>
          </w:rPr>
          <w:tab/>
        </w:r>
        <w:r>
          <w:rPr>
            <w:rStyle w:val="aa"/>
            <w:rFonts w:cs="Times New Roman"/>
            <w:iCs w:val="0"/>
          </w:rPr>
          <w:t>Приложения</w:t>
        </w:r>
        <w:r>
          <w:rPr>
            <w:rStyle w:val="aa"/>
            <w:rFonts w:cs="Times New Roman"/>
          </w:rPr>
          <w:tab/>
        </w:r>
      </w:hyperlink>
      <w:r>
        <w:rPr>
          <w:rFonts w:cs="Times New Roman"/>
        </w:rPr>
        <w:t>9</w:t>
      </w:r>
    </w:p>
    <w:p w:rsidR="001A2A8F" w:rsidRDefault="000917F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fldChar w:fldCharType="end"/>
      </w:r>
    </w:p>
    <w:p w:rsidR="001A2A8F" w:rsidRDefault="000917F1">
      <w:pPr>
        <w:rPr>
          <w:rFonts w:ascii="Times New Roman" w:eastAsia="Calibri" w:hAnsi="Times New Roman" w:cs="Times New Roman"/>
          <w:b/>
          <w:sz w:val="26"/>
          <w:szCs w:val="26"/>
        </w:rPr>
      </w:pPr>
      <w:r>
        <w:br w:type="page"/>
      </w:r>
    </w:p>
    <w:p w:rsidR="001A2A8F" w:rsidRDefault="000917F1">
      <w:pPr>
        <w:pStyle w:val="af7"/>
        <w:numPr>
          <w:ilvl w:val="0"/>
          <w:numId w:val="2"/>
        </w:num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Общие сведения</w:t>
      </w:r>
    </w:p>
    <w:p w:rsidR="001A2A8F" w:rsidRDefault="001A2A8F">
      <w:pPr>
        <w:pStyle w:val="af7"/>
        <w:tabs>
          <w:tab w:val="left" w:pos="284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2A8F" w:rsidRDefault="000917F1">
      <w:pPr>
        <w:pStyle w:val="af7"/>
        <w:numPr>
          <w:ilvl w:val="1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закупаемых работ</w:t>
      </w:r>
    </w:p>
    <w:p w:rsidR="001A2A8F" w:rsidRDefault="001A2A8F">
      <w:pPr>
        <w:pStyle w:val="af7"/>
        <w:tabs>
          <w:tab w:val="left" w:pos="284"/>
        </w:tabs>
        <w:spacing w:after="0" w:line="240" w:lineRule="auto"/>
        <w:ind w:left="705"/>
        <w:jc w:val="both"/>
        <w:rPr>
          <w:rFonts w:ascii="Times New Roman" w:eastAsia="Calibri" w:hAnsi="Times New Roman" w:cs="Times New Roman"/>
          <w:b/>
          <w:bCs/>
          <w:sz w:val="24"/>
          <w:szCs w:val="26"/>
        </w:rPr>
      </w:pPr>
    </w:p>
    <w:p w:rsidR="001A2A8F" w:rsidRDefault="000917F1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6"/>
        </w:rPr>
      </w:pPr>
      <w:r>
        <w:rPr>
          <w:rFonts w:ascii="Times New Roman" w:eastAsia="Calibri" w:hAnsi="Times New Roman" w:cs="Times New Roman"/>
          <w:bCs/>
          <w:i/>
          <w:sz w:val="24"/>
          <w:szCs w:val="26"/>
        </w:rPr>
        <w:t xml:space="preserve">«ОКПД2 42.22.22.140. </w:t>
      </w:r>
      <w:r>
        <w:rPr>
          <w:rFonts w:ascii="Times New Roman" w:eastAsia="Calibri" w:hAnsi="Times New Roman" w:cs="Times New Roman"/>
          <w:bCs/>
          <w:i/>
          <w:sz w:val="24"/>
          <w:szCs w:val="26"/>
        </w:rPr>
        <w:t xml:space="preserve">Выполнение работ по чистке просек ВЛ 10-110 </w:t>
      </w:r>
      <w:proofErr w:type="spellStart"/>
      <w:r>
        <w:rPr>
          <w:rFonts w:ascii="Times New Roman" w:eastAsia="Calibri" w:hAnsi="Times New Roman" w:cs="Times New Roman"/>
          <w:bCs/>
          <w:i/>
          <w:sz w:val="24"/>
          <w:szCs w:val="26"/>
        </w:rPr>
        <w:t>кВ</w:t>
      </w:r>
      <w:proofErr w:type="spellEnd"/>
      <w:r>
        <w:rPr>
          <w:rFonts w:ascii="Times New Roman" w:eastAsia="Calibri" w:hAnsi="Times New Roman" w:cs="Times New Roman"/>
          <w:bCs/>
          <w:i/>
          <w:sz w:val="24"/>
          <w:szCs w:val="26"/>
        </w:rPr>
        <w:t xml:space="preserve"> структурного подразделения "Северные электрические сети", в рамках выполнения годовой программы ремонтов 2024 года филиала "Хабаровские электрические сети"»</w:t>
      </w:r>
    </w:p>
    <w:p w:rsidR="001A2A8F" w:rsidRDefault="000917F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</w:t>
      </w:r>
    </w:p>
    <w:p w:rsidR="001A2A8F" w:rsidRDefault="000917F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bookmarkStart w:id="0" w:name="_Toc54643126"/>
      <w:r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Таблица 1. Перечень объектов </w:t>
      </w:r>
      <w:bookmarkEnd w:id="0"/>
      <w:r>
        <w:rPr>
          <w:rFonts w:ascii="Times New Roman" w:eastAsia="Times New Roman" w:hAnsi="Times New Roman" w:cs="Times New Roman"/>
          <w:b/>
          <w:sz w:val="24"/>
          <w:lang w:eastAsia="ru-RU"/>
        </w:rPr>
        <w:t>заказчика</w:t>
      </w:r>
    </w:p>
    <w:p w:rsidR="001A2A8F" w:rsidRDefault="001A2A8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tbl>
      <w:tblPr>
        <w:tblW w:w="100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551"/>
        <w:gridCol w:w="2577"/>
        <w:gridCol w:w="2078"/>
        <w:gridCol w:w="3129"/>
        <w:gridCol w:w="1725"/>
      </w:tblGrid>
      <w:tr w:rsidR="001A2A8F">
        <w:tc>
          <w:tcPr>
            <w:tcW w:w="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Pr="00E834F0" w:rsidRDefault="000917F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4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  <w:p w:rsidR="001A2A8F" w:rsidRPr="00E834F0" w:rsidRDefault="000917F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4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Pr="00E834F0" w:rsidRDefault="000917F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4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объекта</w:t>
            </w:r>
          </w:p>
          <w:p w:rsidR="001A2A8F" w:rsidRPr="00E834F0" w:rsidRDefault="001A2A8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Pr="00E834F0" w:rsidRDefault="000917F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4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Расположение объекта </w:t>
            </w:r>
            <w:r w:rsidRPr="00E834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(место производства работ) 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Pr="00E834F0" w:rsidRDefault="000917F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4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основного средства </w:t>
            </w:r>
            <w:r w:rsidRPr="00E834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(в отношении которого выполняются работы)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Pr="00E834F0" w:rsidRDefault="000917F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4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Примечания</w:t>
            </w:r>
          </w:p>
        </w:tc>
      </w:tr>
      <w:tr w:rsidR="001A2A8F">
        <w:tc>
          <w:tcPr>
            <w:tcW w:w="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5</w:t>
            </w:r>
          </w:p>
        </w:tc>
      </w:tr>
      <w:tr w:rsidR="001A2A8F">
        <w:trPr>
          <w:trHeight w:val="876"/>
        </w:trPr>
        <w:tc>
          <w:tcPr>
            <w:tcW w:w="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1A2A8F">
            <w:pPr>
              <w:numPr>
                <w:ilvl w:val="0"/>
                <w:numId w:val="3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pStyle w:val="af7"/>
              <w:tabs>
                <w:tab w:val="left" w:pos="284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ВЛ 110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ТЭЦ-2-Т (С-85/86) с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отпайкой на ПС Парус (С-86)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681000, Хабаровский край, Комсомольск-на-Амуре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ВЛ-110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"ТЭЦ-2 - Т" c-85/86 с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на "Парус". Инвентарный номер НВ007692</w:t>
            </w:r>
          </w:p>
        </w:tc>
        <w:tc>
          <w:tcPr>
            <w:tcW w:w="14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:rsidR="001A2A8F" w:rsidRDefault="001A2A8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A2A8F" w:rsidRDefault="001A2A8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A2A8F" w:rsidRDefault="001A2A8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A2A8F" w:rsidRDefault="000917F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СП «Северные электрические сети» филиала АО «ДРСК» «ХЭС»</w:t>
            </w:r>
          </w:p>
        </w:tc>
      </w:tr>
      <w:tr w:rsidR="001A2A8F">
        <w:tc>
          <w:tcPr>
            <w:tcW w:w="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ВЛ 110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Старт-НПЗ-Т (С-97/102-98) с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отпайками на ПС КСК (С-97/102), Байкальская (С-97/98)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681000, Хабаровский край, Комсомольск-на-Амуре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ВЛ-110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С-97/102-98 "Старт-НПЗ-110-Т" с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С-97/102 на ПС"КСК", С-87/98 на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ПС"Байкальская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Инвентарный номер НВ007651</w:t>
            </w:r>
          </w:p>
        </w:tc>
        <w:tc>
          <w:tcPr>
            <w:tcW w:w="14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1A2A8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A2A8F">
        <w:tc>
          <w:tcPr>
            <w:tcW w:w="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ВЛ 35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Снежная-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Гурское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(Т-216)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681000, Хабаровский край, Комсомольск-на-Амуре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Договор от 14.10.2022 № 584/ХЭС, ВЛ-35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Снежная-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Гурское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(ТСО)</w:t>
            </w:r>
          </w:p>
        </w:tc>
        <w:tc>
          <w:tcPr>
            <w:tcW w:w="14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1A2A8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A2A8F">
        <w:tc>
          <w:tcPr>
            <w:tcW w:w="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ВЛ-10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ПС "ОЗЕРНАЯ"- ПС "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Даппы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" инв. № 124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681000, Хабаровский край, Комсомольск-на-Амуре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Договор от 14.10.2022 № 584/ХЭС,  ВЛ-10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ПС "ОЗЕРНАЯ"- ПС "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Даппы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" (ТСО)</w:t>
            </w:r>
          </w:p>
        </w:tc>
        <w:tc>
          <w:tcPr>
            <w:tcW w:w="14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1A2A8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1A2A8F" w:rsidRDefault="001A2A8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A8F" w:rsidRDefault="000917F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Работы производятся в охранной зоне высоковольтных линий электропередачи и населенной местности. Во время выполнения работ Подрядчику необходимо проводить согласованные действия и мероприятия по всем видам работ в </w:t>
      </w:r>
      <w:r>
        <w:rPr>
          <w:rFonts w:ascii="Times New Roman" w:eastAsia="Times New Roman" w:hAnsi="Times New Roman" w:cs="Times New Roman"/>
          <w:sz w:val="24"/>
          <w:lang w:eastAsia="ru-RU"/>
        </w:rPr>
        <w:t>соответствии с требованиями: Правила по охране труда при эксплуатации электроустановок от 15.12.2020г. № 903н, СНиП 12-01-2004 п.4, СНиП 12-03-2001. ч.1, СНиП 12-04-2002. ч.2, СНиП 3.02.01-87, СНиП 3.05.06-85.</w:t>
      </w:r>
    </w:p>
    <w:p w:rsidR="001A2A8F" w:rsidRDefault="001A2A8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1A2A8F" w:rsidRDefault="000917F1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Требования к продукции</w:t>
      </w:r>
    </w:p>
    <w:p w:rsidR="001A2A8F" w:rsidRDefault="000917F1">
      <w:pPr>
        <w:pStyle w:val="4"/>
        <w:numPr>
          <w:ilvl w:val="1"/>
          <w:numId w:val="9"/>
        </w:numPr>
        <w:ind w:left="0" w:firstLine="0"/>
      </w:pPr>
      <w:bookmarkStart w:id="1" w:name="_Toc126314960"/>
      <w:r>
        <w:t xml:space="preserve">Требования к объемам и срокам </w:t>
      </w:r>
      <w:bookmarkStart w:id="2" w:name="_Toc126314961"/>
      <w:bookmarkEnd w:id="1"/>
      <w:r>
        <w:t>выполнения работ</w:t>
      </w:r>
    </w:p>
    <w:bookmarkEnd w:id="2"/>
    <w:p w:rsidR="001A2A8F" w:rsidRDefault="000917F1">
      <w:pPr>
        <w:pStyle w:val="4"/>
        <w:numPr>
          <w:ilvl w:val="2"/>
          <w:numId w:val="10"/>
        </w:numPr>
      </w:pPr>
      <w:r>
        <w:t>Требования к видам и объемам работ</w:t>
      </w:r>
    </w:p>
    <w:p w:rsidR="001A2A8F" w:rsidRDefault="000917F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t>Таблица 2. Перечень и объем выполняемых работ</w:t>
      </w:r>
    </w:p>
    <w:p w:rsidR="001A2A8F" w:rsidRDefault="001A2A8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tbl>
      <w:tblPr>
        <w:tblW w:w="10206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568"/>
        <w:gridCol w:w="4111"/>
        <w:gridCol w:w="3119"/>
        <w:gridCol w:w="2408"/>
      </w:tblGrid>
      <w:tr w:rsidR="001A2A8F" w:rsidTr="00E834F0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2A8F" w:rsidRPr="00E834F0" w:rsidRDefault="000917F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4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  <w:p w:rsidR="001A2A8F" w:rsidRPr="00E834F0" w:rsidRDefault="000917F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4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2A8F" w:rsidRPr="00E834F0" w:rsidRDefault="000917F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4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работ / этапа работ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2A8F" w:rsidRPr="00E834F0" w:rsidRDefault="000917F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4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2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2A8F" w:rsidRPr="00E834F0" w:rsidRDefault="000917F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4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</w:t>
            </w:r>
          </w:p>
        </w:tc>
      </w:tr>
      <w:tr w:rsidR="001A2A8F" w:rsidTr="00E834F0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Pr="00E834F0" w:rsidRDefault="00091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834F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Pr="00E834F0" w:rsidRDefault="00091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834F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Pr="00E834F0" w:rsidRDefault="00091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834F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Pr="00E834F0" w:rsidRDefault="00091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834F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</w:tr>
      <w:tr w:rsidR="001A2A8F" w:rsidTr="00E834F0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1A2A8F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ВЛ 110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ТЭЦ-2-Т (С-85/86) с отпайкой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на ПС Парус (С-86):</w:t>
            </w:r>
          </w:p>
          <w:p w:rsidR="001A2A8F" w:rsidRDefault="000917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Вырубка угрожающих деревьев.</w:t>
            </w:r>
          </w:p>
        </w:tc>
        <w:tc>
          <w:tcPr>
            <w:tcW w:w="55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соответствии с ведомостью дефектов и объемов работ (Приложения №1.1 к настоящим Техническим требованиям)</w:t>
            </w:r>
          </w:p>
        </w:tc>
      </w:tr>
      <w:tr w:rsidR="001A2A8F" w:rsidTr="00E834F0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1A2A8F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ВЛ 110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Старт-НПЗ-Т (С-97/102-98) с отпайками на ПС КСК (С-97/102), Байкальская (С-97/98)): </w:t>
            </w:r>
          </w:p>
          <w:p w:rsidR="001A2A8F" w:rsidRDefault="000917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Вырубка угрожающих деревьев.</w:t>
            </w:r>
          </w:p>
        </w:tc>
        <w:tc>
          <w:tcPr>
            <w:tcW w:w="55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соответствии с ведомостью дефектов и объемов работ (Приложения №1.2 к настоящим Техническим требованиям)</w:t>
            </w:r>
          </w:p>
        </w:tc>
      </w:tr>
      <w:tr w:rsidR="001A2A8F" w:rsidTr="00E834F0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1A2A8F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ВЛ 35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Снежная-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Гурское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(Т-216):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Расширение просеки;</w:t>
            </w:r>
          </w:p>
          <w:p w:rsidR="001A2A8F" w:rsidRDefault="000917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Ручная расчистка;</w:t>
            </w:r>
          </w:p>
          <w:p w:rsidR="001A2A8F" w:rsidRDefault="000917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Механизированная расчистка.</w:t>
            </w:r>
          </w:p>
        </w:tc>
        <w:tc>
          <w:tcPr>
            <w:tcW w:w="55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соответствии с в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едомостью дефектов и объемов работ (Приложения №1.3к настоящим Техническим требованиям)</w:t>
            </w:r>
          </w:p>
        </w:tc>
      </w:tr>
      <w:tr w:rsidR="001A2A8F" w:rsidTr="00E834F0">
        <w:trPr>
          <w:trHeight w:val="823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1A2A8F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ВЛ-10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ПС "ОЗЕРНАЯ"- ПС "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Даппы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" инв. № 124</w:t>
            </w:r>
          </w:p>
          <w:p w:rsidR="001A2A8F" w:rsidRDefault="000917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Механизированная расчистка.</w:t>
            </w:r>
          </w:p>
        </w:tc>
        <w:tc>
          <w:tcPr>
            <w:tcW w:w="55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соответствии с ведомостью дефектов и объемов работ (Приложения №1.4 к настоящим Техническим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требованиям)</w:t>
            </w:r>
          </w:p>
        </w:tc>
      </w:tr>
    </w:tbl>
    <w:p w:rsidR="001A2A8F" w:rsidRDefault="001A2A8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1A2A8F" w:rsidRDefault="000917F1">
      <w:pPr>
        <w:pStyle w:val="3"/>
        <w:numPr>
          <w:ilvl w:val="2"/>
          <w:numId w:val="11"/>
        </w:numPr>
      </w:pPr>
      <w:bookmarkStart w:id="3" w:name="_Toc51339696"/>
      <w:bookmarkStart w:id="4" w:name="_Toc126314963"/>
      <w:r>
        <w:t xml:space="preserve">Требования </w:t>
      </w:r>
      <w:bookmarkEnd w:id="3"/>
      <w:bookmarkEnd w:id="4"/>
      <w:r>
        <w:t>к срокам выполнения работ</w:t>
      </w:r>
    </w:p>
    <w:p w:rsidR="001A2A8F" w:rsidRDefault="000917F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t>Таблица 3. Требования по срокам выполнения работ</w:t>
      </w:r>
    </w:p>
    <w:tbl>
      <w:tblPr>
        <w:tblW w:w="1020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562"/>
        <w:gridCol w:w="5530"/>
        <w:gridCol w:w="2268"/>
        <w:gridCol w:w="1841"/>
      </w:tblGrid>
      <w:tr w:rsidR="001A2A8F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2A8F" w:rsidRPr="00E834F0" w:rsidRDefault="00091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4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5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2A8F" w:rsidRPr="00E834F0" w:rsidRDefault="00091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4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работ/ этапа работ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2A8F" w:rsidRPr="00E834F0" w:rsidRDefault="000917F1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4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Требования к началу срока выполнения работ/ этапа работ</w:t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A2A8F" w:rsidRPr="00E834F0" w:rsidRDefault="000917F1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4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Требования к окончанию срока выполнения работ / этапа работ</w:t>
            </w:r>
          </w:p>
        </w:tc>
      </w:tr>
      <w:tr w:rsidR="001A2A8F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1A2A8F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1A2A8F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ВЛ 110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ТЭЦ-2-Т (С-85/86) с отпайкой на ПС Парус (С-86):</w:t>
            </w:r>
          </w:p>
          <w:p w:rsidR="001A2A8F" w:rsidRDefault="000917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Вырубка угрожающих деревьев.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с момента заключения договора </w:t>
            </w:r>
          </w:p>
          <w:p w:rsidR="001A2A8F" w:rsidRDefault="001A2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31 декабря 2024г</w:t>
            </w:r>
          </w:p>
        </w:tc>
      </w:tr>
      <w:tr w:rsidR="001A2A8F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1A2A8F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ВЛ 110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Старт-НПЗ-Т (С-97/102-98) с отпайками на ПС КСК (С-97/102), Байкальская (С-97/98)): </w:t>
            </w:r>
          </w:p>
          <w:p w:rsidR="001A2A8F" w:rsidRDefault="000917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Вырубка угрожающих деревьев.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с момента заключения договора </w:t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31 декабря 2024г</w:t>
            </w:r>
          </w:p>
        </w:tc>
      </w:tr>
      <w:tr w:rsidR="001A2A8F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1A2A8F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ВЛ 35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Снежная-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Гурское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(Т-216):</w:t>
            </w:r>
          </w:p>
          <w:p w:rsidR="001A2A8F" w:rsidRDefault="000917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Расширение просеки;</w:t>
            </w:r>
          </w:p>
          <w:p w:rsidR="001A2A8F" w:rsidRDefault="000917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Ручная расчистка;</w:t>
            </w:r>
          </w:p>
          <w:p w:rsidR="001A2A8F" w:rsidRDefault="000917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Механизированная расчистка.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с момента заключения договора </w:t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31 декабря 2024г</w:t>
            </w:r>
          </w:p>
        </w:tc>
      </w:tr>
      <w:tr w:rsidR="001A2A8F">
        <w:trPr>
          <w:trHeight w:val="505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1A2A8F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ВЛ-10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ПС "ОЗЕРНАЯ"- ПС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Даппы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" инв. № 124</w:t>
            </w:r>
          </w:p>
          <w:p w:rsidR="001A2A8F" w:rsidRDefault="000917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Механизированная расчистка.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с момента заключения договора </w:t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A2A8F" w:rsidRDefault="000917F1"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31 декабря 2024г</w:t>
            </w:r>
          </w:p>
        </w:tc>
      </w:tr>
    </w:tbl>
    <w:p w:rsidR="001A2A8F" w:rsidRDefault="001A2A8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en-US" w:eastAsia="ru-RU"/>
        </w:rPr>
      </w:pPr>
    </w:p>
    <w:p w:rsidR="001A2A8F" w:rsidRDefault="000917F1">
      <w:pPr>
        <w:pStyle w:val="4"/>
        <w:numPr>
          <w:ilvl w:val="1"/>
          <w:numId w:val="11"/>
        </w:numPr>
        <w:ind w:left="567"/>
      </w:pPr>
      <w:r>
        <w:t xml:space="preserve">Требования к </w:t>
      </w:r>
      <w:r>
        <w:t>качеству работ</w:t>
      </w:r>
    </w:p>
    <w:p w:rsidR="001A2A8F" w:rsidRDefault="000917F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t>Таблица 4. Требования к качеству работ</w:t>
      </w:r>
    </w:p>
    <w:p w:rsidR="001A2A8F" w:rsidRDefault="001A2A8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10277" w:type="dxa"/>
        <w:tblInd w:w="-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760"/>
        <w:gridCol w:w="3615"/>
        <w:gridCol w:w="2942"/>
      </w:tblGrid>
      <w:tr w:rsidR="001A2A8F" w:rsidTr="00E834F0">
        <w:tc>
          <w:tcPr>
            <w:tcW w:w="960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1A2A8F" w:rsidRPr="00E834F0" w:rsidRDefault="000917F1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E834F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760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1A2A8F" w:rsidRPr="00E834F0" w:rsidRDefault="00091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4F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615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1A2A8F" w:rsidRPr="00E834F0" w:rsidRDefault="00091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4F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Требование заказчика</w:t>
            </w:r>
          </w:p>
        </w:tc>
        <w:tc>
          <w:tcPr>
            <w:tcW w:w="2942" w:type="dxa"/>
            <w:shd w:val="clear" w:color="auto" w:fill="auto"/>
            <w:tcMar>
              <w:left w:w="108" w:type="dxa"/>
            </w:tcMar>
            <w:vAlign w:val="center"/>
          </w:tcPr>
          <w:p w:rsidR="001A2A8F" w:rsidRPr="00E834F0" w:rsidRDefault="000917F1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834F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Способ подтверждения участником </w:t>
            </w:r>
            <w:r w:rsidRPr="00E834F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соответствия требованиям</w:t>
            </w:r>
          </w:p>
        </w:tc>
      </w:tr>
      <w:tr w:rsidR="001A2A8F" w:rsidTr="00E834F0">
        <w:tc>
          <w:tcPr>
            <w:tcW w:w="960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1A2A8F" w:rsidRPr="00E834F0" w:rsidRDefault="001A2A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60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1A2A8F" w:rsidRPr="00E834F0" w:rsidRDefault="001A2A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15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1A2A8F" w:rsidRPr="00E834F0" w:rsidRDefault="001A2A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942" w:type="dxa"/>
            <w:shd w:val="clear" w:color="auto" w:fill="auto"/>
            <w:tcMar>
              <w:left w:w="108" w:type="dxa"/>
            </w:tcMar>
            <w:vAlign w:val="center"/>
          </w:tcPr>
          <w:p w:rsidR="001A2A8F" w:rsidRPr="00E834F0" w:rsidRDefault="000917F1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834F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Согласие с требованием/ указание характеристик</w:t>
            </w:r>
          </w:p>
        </w:tc>
      </w:tr>
      <w:tr w:rsidR="001A2A8F" w:rsidTr="00E834F0">
        <w:tc>
          <w:tcPr>
            <w:tcW w:w="960" w:type="dxa"/>
            <w:shd w:val="clear" w:color="auto" w:fill="auto"/>
            <w:tcMar>
              <w:left w:w="108" w:type="dxa"/>
            </w:tcMar>
            <w:vAlign w:val="center"/>
          </w:tcPr>
          <w:p w:rsidR="001A2A8F" w:rsidRDefault="000917F1">
            <w:pPr>
              <w:spacing w:before="60"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0" w:type="dxa"/>
            <w:shd w:val="clear" w:color="auto" w:fill="auto"/>
            <w:tcMar>
              <w:left w:w="108" w:type="dxa"/>
            </w:tcMar>
            <w:vAlign w:val="center"/>
          </w:tcPr>
          <w:p w:rsidR="001A2A8F" w:rsidRDefault="00091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5" w:type="dxa"/>
            <w:shd w:val="clear" w:color="auto" w:fill="auto"/>
            <w:tcMar>
              <w:left w:w="108" w:type="dxa"/>
            </w:tcMar>
            <w:vAlign w:val="center"/>
          </w:tcPr>
          <w:p w:rsidR="001A2A8F" w:rsidRDefault="00091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42" w:type="dxa"/>
            <w:shd w:val="clear" w:color="auto" w:fill="auto"/>
            <w:tcMar>
              <w:left w:w="108" w:type="dxa"/>
            </w:tcMar>
            <w:vAlign w:val="center"/>
          </w:tcPr>
          <w:p w:rsidR="001A2A8F" w:rsidRDefault="000917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1A2A8F" w:rsidTr="00E834F0">
        <w:tc>
          <w:tcPr>
            <w:tcW w:w="960" w:type="dxa"/>
            <w:shd w:val="clear" w:color="auto" w:fill="auto"/>
            <w:tcMar>
              <w:left w:w="108" w:type="dxa"/>
            </w:tcMar>
            <w:vAlign w:val="center"/>
          </w:tcPr>
          <w:p w:rsidR="001A2A8F" w:rsidRDefault="001A2A8F">
            <w:pPr>
              <w:numPr>
                <w:ilvl w:val="0"/>
                <w:numId w:val="6"/>
              </w:numPr>
              <w:spacing w:before="60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5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:rsidR="001A2A8F" w:rsidRDefault="000917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к выполнению работ </w:t>
            </w:r>
          </w:p>
        </w:tc>
        <w:tc>
          <w:tcPr>
            <w:tcW w:w="2942" w:type="dxa"/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-//-</w:t>
            </w:r>
          </w:p>
        </w:tc>
      </w:tr>
      <w:tr w:rsidR="001A2A8F" w:rsidTr="00E834F0">
        <w:tc>
          <w:tcPr>
            <w:tcW w:w="960" w:type="dxa"/>
            <w:shd w:val="clear" w:color="auto" w:fill="auto"/>
            <w:tcMar>
              <w:left w:w="108" w:type="dxa"/>
            </w:tcMar>
            <w:vAlign w:val="center"/>
          </w:tcPr>
          <w:p w:rsidR="001A2A8F" w:rsidRDefault="001A2A8F">
            <w:pPr>
              <w:numPr>
                <w:ilvl w:val="1"/>
                <w:numId w:val="6"/>
              </w:numPr>
              <w:spacing w:before="60" w:after="0" w:line="240" w:lineRule="auto"/>
              <w:ind w:left="-117" w:firstLine="14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75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:rsidR="001A2A8F" w:rsidRDefault="000917F1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требования к выполнению работ</w:t>
            </w:r>
          </w:p>
        </w:tc>
        <w:tc>
          <w:tcPr>
            <w:tcW w:w="2942" w:type="dxa"/>
            <w:shd w:val="clear" w:color="auto" w:fill="auto"/>
            <w:tcMar>
              <w:left w:w="108" w:type="dxa"/>
            </w:tcMar>
          </w:tcPr>
          <w:p w:rsidR="001A2A8F" w:rsidRDefault="001A2A8F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A2A8F" w:rsidTr="00E834F0">
        <w:trPr>
          <w:trHeight w:val="420"/>
        </w:trPr>
        <w:tc>
          <w:tcPr>
            <w:tcW w:w="960" w:type="dxa"/>
            <w:shd w:val="clear" w:color="auto" w:fill="auto"/>
            <w:tcMar>
              <w:left w:w="108" w:type="dxa"/>
            </w:tcMar>
            <w:vAlign w:val="center"/>
          </w:tcPr>
          <w:p w:rsidR="001A2A8F" w:rsidRDefault="001A2A8F">
            <w:pPr>
              <w:numPr>
                <w:ilvl w:val="2"/>
                <w:numId w:val="6"/>
              </w:numPr>
              <w:spacing w:before="60" w:after="0" w:line="240" w:lineRule="auto"/>
              <w:ind w:hanging="1199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5" w:type="dxa"/>
            <w:gridSpan w:val="2"/>
            <w:shd w:val="clear" w:color="auto" w:fill="auto"/>
            <w:tcMar>
              <w:left w:w="108" w:type="dxa"/>
            </w:tcMar>
          </w:tcPr>
          <w:p w:rsidR="001A2A8F" w:rsidRDefault="000917F1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Подрядчик создает условия для проживания своего персонала на объекте.</w:t>
            </w:r>
          </w:p>
        </w:tc>
        <w:tc>
          <w:tcPr>
            <w:tcW w:w="2942" w:type="dxa"/>
            <w:vMerge w:val="restart"/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Участник должен 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1A2A8F" w:rsidTr="00E834F0">
        <w:tc>
          <w:tcPr>
            <w:tcW w:w="960" w:type="dxa"/>
            <w:shd w:val="clear" w:color="auto" w:fill="auto"/>
            <w:tcMar>
              <w:left w:w="108" w:type="dxa"/>
            </w:tcMar>
            <w:vAlign w:val="center"/>
          </w:tcPr>
          <w:p w:rsidR="001A2A8F" w:rsidRDefault="000917F1">
            <w:pPr>
              <w:spacing w:before="6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6375" w:type="dxa"/>
            <w:gridSpan w:val="2"/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После выполнения полного объема работ Подрядчик:</w:t>
            </w:r>
          </w:p>
          <w:p w:rsidR="001A2A8F" w:rsidRDefault="000917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производит убо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рку рабочего места от посторонних предметов, механизмов, приспособлений, отходов;</w:t>
            </w:r>
          </w:p>
          <w:p w:rsidR="001A2A8F" w:rsidRDefault="000917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подписывает акт приемки объекта из ремонта</w:t>
            </w:r>
          </w:p>
        </w:tc>
        <w:tc>
          <w:tcPr>
            <w:tcW w:w="2942" w:type="dxa"/>
            <w:vMerge/>
            <w:shd w:val="clear" w:color="auto" w:fill="auto"/>
            <w:tcMar>
              <w:left w:w="108" w:type="dxa"/>
            </w:tcMar>
          </w:tcPr>
          <w:p w:rsidR="001A2A8F" w:rsidRDefault="001A2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2A8F" w:rsidTr="00E834F0">
        <w:trPr>
          <w:trHeight w:val="1066"/>
        </w:trPr>
        <w:tc>
          <w:tcPr>
            <w:tcW w:w="960" w:type="dxa"/>
            <w:shd w:val="clear" w:color="auto" w:fill="auto"/>
            <w:tcMar>
              <w:left w:w="108" w:type="dxa"/>
            </w:tcMar>
            <w:vAlign w:val="center"/>
          </w:tcPr>
          <w:p w:rsidR="001A2A8F" w:rsidRDefault="000917F1">
            <w:pPr>
              <w:spacing w:before="6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1.1.3.</w:t>
            </w:r>
          </w:p>
        </w:tc>
        <w:tc>
          <w:tcPr>
            <w:tcW w:w="6375" w:type="dxa"/>
            <w:gridSpan w:val="2"/>
            <w:shd w:val="clear" w:color="auto" w:fill="auto"/>
            <w:tcMar>
              <w:left w:w="108" w:type="dxa"/>
            </w:tcMar>
          </w:tcPr>
          <w:p w:rsidR="001A2A8F" w:rsidRDefault="000917F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Материалы и оборудование, высвобождаемые после демонтажа, передаются Заказчику с оформлением акта передачи на склад базы соответствующего РЭС Заказчика.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Демонтированные материалы и оборудование отсутствуют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</w:p>
        </w:tc>
        <w:tc>
          <w:tcPr>
            <w:tcW w:w="2942" w:type="dxa"/>
            <w:vMerge/>
            <w:shd w:val="clear" w:color="auto" w:fill="auto"/>
            <w:tcMar>
              <w:left w:w="108" w:type="dxa"/>
            </w:tcMar>
          </w:tcPr>
          <w:p w:rsidR="001A2A8F" w:rsidRDefault="001A2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2A8F" w:rsidTr="00E834F0">
        <w:tc>
          <w:tcPr>
            <w:tcW w:w="960" w:type="dxa"/>
            <w:shd w:val="clear" w:color="auto" w:fill="auto"/>
            <w:tcMar>
              <w:left w:w="108" w:type="dxa"/>
            </w:tcMar>
            <w:vAlign w:val="center"/>
          </w:tcPr>
          <w:p w:rsidR="001A2A8F" w:rsidRDefault="001A2A8F">
            <w:pPr>
              <w:numPr>
                <w:ilvl w:val="1"/>
                <w:numId w:val="6"/>
              </w:numPr>
              <w:spacing w:before="60" w:after="0" w:line="240" w:lineRule="auto"/>
              <w:ind w:left="-117" w:firstLine="14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5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:rsidR="001A2A8F" w:rsidRDefault="000917F1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организации работ</w:t>
            </w:r>
          </w:p>
        </w:tc>
        <w:tc>
          <w:tcPr>
            <w:tcW w:w="2942" w:type="dxa"/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-//-</w:t>
            </w:r>
          </w:p>
        </w:tc>
      </w:tr>
      <w:tr w:rsidR="001A2A8F" w:rsidTr="00E834F0">
        <w:trPr>
          <w:trHeight w:val="1514"/>
        </w:trPr>
        <w:tc>
          <w:tcPr>
            <w:tcW w:w="960" w:type="dxa"/>
            <w:shd w:val="clear" w:color="auto" w:fill="auto"/>
            <w:tcMar>
              <w:left w:w="108" w:type="dxa"/>
            </w:tcMar>
            <w:vAlign w:val="center"/>
          </w:tcPr>
          <w:p w:rsidR="001A2A8F" w:rsidRDefault="001A2A8F">
            <w:pPr>
              <w:numPr>
                <w:ilvl w:val="2"/>
                <w:numId w:val="6"/>
              </w:numPr>
              <w:spacing w:before="60" w:after="0" w:line="240" w:lineRule="auto"/>
              <w:ind w:hanging="1199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5" w:type="dxa"/>
            <w:gridSpan w:val="2"/>
            <w:shd w:val="clear" w:color="auto" w:fill="auto"/>
            <w:tcMar>
              <w:left w:w="108" w:type="dxa"/>
            </w:tcMar>
          </w:tcPr>
          <w:p w:rsidR="001A2A8F" w:rsidRDefault="000917F1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Работы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выполняются по проекту производства работ (ППР) и графику их выполнения, разработанных Подрядчиком и согласованных с Заказчиком. ППР выполняется с требованиями к разработке, указанными в (Приложение №3 к техническому требованию). ППР необходимо предоставит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ь на согласование и утверждение главному инженеру СП в двух экземплярах за 15 (пятнадцать) дней до начала выполнения работ.</w:t>
            </w:r>
          </w:p>
        </w:tc>
        <w:tc>
          <w:tcPr>
            <w:tcW w:w="2942" w:type="dxa"/>
            <w:vMerge w:val="restart"/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ме Технического предложения, установленной в Документации о закупке</w:t>
            </w:r>
          </w:p>
        </w:tc>
      </w:tr>
      <w:tr w:rsidR="001A2A8F" w:rsidTr="00E834F0">
        <w:trPr>
          <w:trHeight w:val="706"/>
        </w:trPr>
        <w:tc>
          <w:tcPr>
            <w:tcW w:w="960" w:type="dxa"/>
            <w:shd w:val="clear" w:color="auto" w:fill="auto"/>
            <w:tcMar>
              <w:left w:w="108" w:type="dxa"/>
            </w:tcMar>
            <w:vAlign w:val="center"/>
          </w:tcPr>
          <w:p w:rsidR="001A2A8F" w:rsidRDefault="001A2A8F">
            <w:pPr>
              <w:numPr>
                <w:ilvl w:val="2"/>
                <w:numId w:val="6"/>
              </w:numPr>
              <w:spacing w:before="60" w:after="0" w:line="240" w:lineRule="auto"/>
              <w:ind w:hanging="1199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5" w:type="dxa"/>
            <w:gridSpan w:val="2"/>
            <w:shd w:val="clear" w:color="auto" w:fill="auto"/>
            <w:tcMar>
              <w:left w:w="108" w:type="dxa"/>
            </w:tcMar>
          </w:tcPr>
          <w:p w:rsidR="001A2A8F" w:rsidRDefault="000917F1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Заявка на вывод оборудования в ремонт подается Подрядчиком не позднее 10 дней до начала производства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42" w:type="dxa"/>
            <w:vMerge/>
            <w:shd w:val="clear" w:color="auto" w:fill="auto"/>
            <w:tcMar>
              <w:left w:w="108" w:type="dxa"/>
            </w:tcMar>
          </w:tcPr>
          <w:p w:rsidR="001A2A8F" w:rsidRDefault="001A2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2A8F" w:rsidTr="00E834F0">
        <w:tc>
          <w:tcPr>
            <w:tcW w:w="960" w:type="dxa"/>
            <w:shd w:val="clear" w:color="auto" w:fill="auto"/>
            <w:tcMar>
              <w:left w:w="108" w:type="dxa"/>
            </w:tcMar>
            <w:vAlign w:val="center"/>
          </w:tcPr>
          <w:p w:rsidR="001A2A8F" w:rsidRDefault="001A2A8F">
            <w:pPr>
              <w:numPr>
                <w:ilvl w:val="1"/>
                <w:numId w:val="6"/>
              </w:numPr>
              <w:spacing w:before="60" w:after="0" w:line="240" w:lineRule="auto"/>
              <w:ind w:left="-117" w:firstLine="14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5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:rsidR="001A2A8F" w:rsidRDefault="000917F1">
            <w:pPr>
              <w:widowControl w:val="0"/>
              <w:tabs>
                <w:tab w:val="left" w:pos="426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к применяемым при выполнении работ оборудованию, материалам,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технологиям, программно-аппаратным средствам</w:t>
            </w:r>
          </w:p>
        </w:tc>
        <w:tc>
          <w:tcPr>
            <w:tcW w:w="2942" w:type="dxa"/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-//-</w:t>
            </w:r>
          </w:p>
        </w:tc>
      </w:tr>
      <w:tr w:rsidR="001A2A8F" w:rsidTr="00E834F0">
        <w:tc>
          <w:tcPr>
            <w:tcW w:w="960" w:type="dxa"/>
            <w:shd w:val="clear" w:color="auto" w:fill="auto"/>
            <w:tcMar>
              <w:left w:w="108" w:type="dxa"/>
            </w:tcMar>
            <w:vAlign w:val="center"/>
          </w:tcPr>
          <w:p w:rsidR="001A2A8F" w:rsidRDefault="001A2A8F">
            <w:pPr>
              <w:numPr>
                <w:ilvl w:val="2"/>
                <w:numId w:val="6"/>
              </w:numPr>
              <w:spacing w:before="60" w:after="0" w:line="240" w:lineRule="auto"/>
              <w:ind w:hanging="1199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5" w:type="dxa"/>
            <w:gridSpan w:val="2"/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Поставка материалов и техники, необходимых для выполнения работ – 100% Подрядчика. Материалы, предоставляемые Подрядчиком должны соответствовать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государственным стандартам, техническим условиям и иметь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соответствующие сертификаты, технические паспорта или другие документы, удостоверяющие их качество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Подготовка и хранение материалов производится вне рабочей зоны. Оборудование и материалы доставляются к месту производства работ Подрядчиком самостоятельно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готовыми к применению.</w:t>
            </w:r>
          </w:p>
        </w:tc>
        <w:tc>
          <w:tcPr>
            <w:tcW w:w="2942" w:type="dxa"/>
            <w:vMerge w:val="restart"/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rPr>
                <w:bCs/>
                <w:i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1A2A8F" w:rsidTr="00E834F0">
        <w:tc>
          <w:tcPr>
            <w:tcW w:w="960" w:type="dxa"/>
            <w:shd w:val="clear" w:color="auto" w:fill="auto"/>
            <w:tcMar>
              <w:left w:w="108" w:type="dxa"/>
            </w:tcMar>
            <w:vAlign w:val="center"/>
          </w:tcPr>
          <w:p w:rsidR="001A2A8F" w:rsidRDefault="001A2A8F">
            <w:pPr>
              <w:numPr>
                <w:ilvl w:val="2"/>
                <w:numId w:val="6"/>
              </w:numPr>
              <w:spacing w:before="60" w:after="0" w:line="240" w:lineRule="auto"/>
              <w:ind w:hanging="1199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5" w:type="dxa"/>
            <w:gridSpan w:val="2"/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Цветовые, текстурные решения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материалов, эскизы предупреждающих плакатов и др. перед применением согласуются с Заказчиком.</w:t>
            </w:r>
          </w:p>
        </w:tc>
        <w:tc>
          <w:tcPr>
            <w:tcW w:w="2942" w:type="dxa"/>
            <w:vMerge/>
            <w:shd w:val="clear" w:color="auto" w:fill="auto"/>
            <w:tcMar>
              <w:left w:w="108" w:type="dxa"/>
            </w:tcMar>
          </w:tcPr>
          <w:p w:rsidR="001A2A8F" w:rsidRDefault="001A2A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1A2A8F" w:rsidTr="00E834F0">
        <w:tc>
          <w:tcPr>
            <w:tcW w:w="960" w:type="dxa"/>
            <w:shd w:val="clear" w:color="auto" w:fill="auto"/>
            <w:tcMar>
              <w:left w:w="108" w:type="dxa"/>
            </w:tcMar>
            <w:vAlign w:val="center"/>
          </w:tcPr>
          <w:p w:rsidR="001A2A8F" w:rsidRDefault="000917F1">
            <w:pPr>
              <w:spacing w:before="60" w:after="0" w:line="240" w:lineRule="auto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6375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:rsidR="001A2A8F" w:rsidRDefault="000917F1">
            <w:pPr>
              <w:widowControl w:val="0"/>
              <w:tabs>
                <w:tab w:val="left" w:pos="426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контролю качества работ и материалов</w:t>
            </w:r>
          </w:p>
        </w:tc>
        <w:tc>
          <w:tcPr>
            <w:tcW w:w="2942" w:type="dxa"/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-//-</w:t>
            </w:r>
          </w:p>
        </w:tc>
      </w:tr>
      <w:tr w:rsidR="001A2A8F" w:rsidTr="00E834F0">
        <w:tc>
          <w:tcPr>
            <w:tcW w:w="960" w:type="dxa"/>
            <w:shd w:val="clear" w:color="auto" w:fill="auto"/>
            <w:tcMar>
              <w:left w:w="108" w:type="dxa"/>
            </w:tcMar>
            <w:vAlign w:val="center"/>
          </w:tcPr>
          <w:p w:rsidR="001A2A8F" w:rsidRDefault="000917F1">
            <w:pPr>
              <w:spacing w:before="6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1.4.1.</w:t>
            </w:r>
          </w:p>
        </w:tc>
        <w:tc>
          <w:tcPr>
            <w:tcW w:w="6375" w:type="dxa"/>
            <w:gridSpan w:val="2"/>
            <w:shd w:val="clear" w:color="auto" w:fill="auto"/>
            <w:tcMar>
              <w:left w:w="108" w:type="dxa"/>
            </w:tcMar>
          </w:tcPr>
          <w:p w:rsidR="001A2A8F" w:rsidRDefault="000917F1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Обеспечение Подрядчиком внутреннего строительного контроля в соответствие с требованиями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      </w:r>
          </w:p>
        </w:tc>
        <w:tc>
          <w:tcPr>
            <w:tcW w:w="2942" w:type="dxa"/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Участник должен предоставить в заявке согласие выпол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1A2A8F" w:rsidTr="00E834F0">
        <w:tc>
          <w:tcPr>
            <w:tcW w:w="960" w:type="dxa"/>
            <w:shd w:val="clear" w:color="auto" w:fill="auto"/>
            <w:tcMar>
              <w:left w:w="108" w:type="dxa"/>
            </w:tcMar>
            <w:vAlign w:val="center"/>
          </w:tcPr>
          <w:p w:rsidR="001A2A8F" w:rsidRDefault="000917F1">
            <w:pPr>
              <w:spacing w:before="60" w:after="0" w:line="240" w:lineRule="auto"/>
              <w:ind w:left="360" w:hanging="330"/>
              <w:contextualSpacing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6375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:rsidR="001A2A8F" w:rsidRDefault="000917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безопасности работ и охране труда</w:t>
            </w:r>
          </w:p>
        </w:tc>
        <w:tc>
          <w:tcPr>
            <w:tcW w:w="2942" w:type="dxa"/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-//-</w:t>
            </w:r>
          </w:p>
        </w:tc>
      </w:tr>
      <w:tr w:rsidR="001A2A8F" w:rsidTr="00E834F0">
        <w:tc>
          <w:tcPr>
            <w:tcW w:w="960" w:type="dxa"/>
            <w:shd w:val="clear" w:color="auto" w:fill="auto"/>
            <w:tcMar>
              <w:left w:w="108" w:type="dxa"/>
            </w:tcMar>
            <w:vAlign w:val="center"/>
          </w:tcPr>
          <w:p w:rsidR="001A2A8F" w:rsidRDefault="000917F1">
            <w:pPr>
              <w:spacing w:before="60" w:after="0" w:line="240" w:lineRule="auto"/>
              <w:ind w:left="360" w:hanging="330"/>
              <w:contextualSpacing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1.5.1.</w:t>
            </w:r>
          </w:p>
        </w:tc>
        <w:tc>
          <w:tcPr>
            <w:tcW w:w="6375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:rsidR="001A2A8F" w:rsidRDefault="000917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Работы необходимо выполнять в соответствии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 действующими государственными нормами, правилами, техническими регламентами:</w:t>
            </w:r>
          </w:p>
          <w:p w:rsidR="001A2A8F" w:rsidRDefault="000917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Правила технической эксплуатации электрических станций и сетей РФ;</w:t>
            </w:r>
          </w:p>
          <w:p w:rsidR="001A2A8F" w:rsidRDefault="000917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СП 48.13330.2019 "СНиП 12-01-2004 «Организация строительства»;</w:t>
            </w:r>
          </w:p>
          <w:p w:rsidR="001A2A8F" w:rsidRDefault="000917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ГОСТ Р 59053-2020 «Охрана окружающей сред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ы. Охрана и рациональное использование вод. Термины и определения»;</w:t>
            </w:r>
          </w:p>
          <w:p w:rsidR="001A2A8F" w:rsidRDefault="000917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 w:rsidR="001A2A8F" w:rsidRDefault="000917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- Правила противопожарного режима в РФ, утвержденные Постановлением Правительства РФ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от 16.09.2020 №1479 «О противопожарном режиме».</w:t>
            </w:r>
          </w:p>
        </w:tc>
        <w:tc>
          <w:tcPr>
            <w:tcW w:w="2942" w:type="dxa"/>
            <w:vMerge w:val="restart"/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lastRenderedPageBreak/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1A2A8F" w:rsidTr="00E834F0">
        <w:tc>
          <w:tcPr>
            <w:tcW w:w="960" w:type="dxa"/>
            <w:shd w:val="clear" w:color="auto" w:fill="auto"/>
            <w:tcMar>
              <w:left w:w="108" w:type="dxa"/>
            </w:tcMar>
            <w:vAlign w:val="center"/>
          </w:tcPr>
          <w:p w:rsidR="001A2A8F" w:rsidRDefault="000917F1">
            <w:pPr>
              <w:spacing w:before="60" w:after="0" w:line="240" w:lineRule="auto"/>
              <w:ind w:left="360" w:hanging="330"/>
              <w:contextualSpacing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1.5.2.</w:t>
            </w:r>
          </w:p>
        </w:tc>
        <w:tc>
          <w:tcPr>
            <w:tcW w:w="6375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:rsidR="001A2A8F" w:rsidRDefault="000917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Обеспечить выполнение требований Правил по охране труда при эксплуатации электроустановок (Приказ от 15 декабря 2021 № 930н – в ред. Приказа о Минтруде России от 19.02.2016 N 74н) в части организации допуска работников монтажной организации к работам в эл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ектроустановках АО «ДРСК» в качестве командированного персонала.</w:t>
            </w:r>
          </w:p>
        </w:tc>
        <w:tc>
          <w:tcPr>
            <w:tcW w:w="2942" w:type="dxa"/>
            <w:vMerge/>
            <w:shd w:val="clear" w:color="auto" w:fill="auto"/>
            <w:tcMar>
              <w:left w:w="108" w:type="dxa"/>
            </w:tcMar>
          </w:tcPr>
          <w:p w:rsidR="001A2A8F" w:rsidRDefault="001A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A2A8F" w:rsidTr="00E834F0">
        <w:tc>
          <w:tcPr>
            <w:tcW w:w="960" w:type="dxa"/>
            <w:shd w:val="clear" w:color="auto" w:fill="auto"/>
            <w:tcMar>
              <w:left w:w="108" w:type="dxa"/>
            </w:tcMar>
            <w:vAlign w:val="center"/>
          </w:tcPr>
          <w:p w:rsidR="001A2A8F" w:rsidRDefault="000917F1">
            <w:pPr>
              <w:spacing w:before="60" w:after="0" w:line="240" w:lineRule="auto"/>
              <w:ind w:left="360" w:hanging="330"/>
              <w:contextualSpacing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1.5.3.</w:t>
            </w:r>
          </w:p>
        </w:tc>
        <w:tc>
          <w:tcPr>
            <w:tcW w:w="6375" w:type="dxa"/>
            <w:gridSpan w:val="2"/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 следующие виды работ с использованием комплектов для защиты от термических рисков электрической дуги (далее СИЗ):</w:t>
            </w:r>
          </w:p>
          <w:p w:rsidR="001A2A8F" w:rsidRDefault="000917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 без снятия напряжения с электроустановки, выполняемых с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прикосновением к токоведущим частям, находящимся под напряжением или на расстоянии от этих токоведущих частей, менее указанных в п.3.3 и п.47.15 ПОТ ЭЭУ;</w:t>
            </w:r>
          </w:p>
          <w:p w:rsidR="001A2A8F" w:rsidRDefault="000917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испытаниях оборудования повышенным напряжением;</w:t>
            </w:r>
          </w:p>
          <w:p w:rsidR="001A2A8F" w:rsidRDefault="000917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выполняемых со снятием рабочего напряжения с элект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роустановки или ее части с прикосновением к токоведущим частям, находящимся под наведенным напряжением более 25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 рабочем месте или на расстоянии от этих токоведущих частей менее допустимого;</w:t>
            </w:r>
          </w:p>
          <w:p w:rsidR="001A2A8F" w:rsidRDefault="000917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иных работ, разрешенных к выполнению под напряжением на ток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оведущих частях в электроустановках, в соответствии с утвержденным перечнем работ в филиале АО «ДРСК» с учетом требований ПОТ ЭЭУ</w:t>
            </w:r>
          </w:p>
        </w:tc>
        <w:tc>
          <w:tcPr>
            <w:tcW w:w="2942" w:type="dxa"/>
            <w:vMerge/>
            <w:shd w:val="clear" w:color="auto" w:fill="auto"/>
            <w:tcMar>
              <w:left w:w="108" w:type="dxa"/>
            </w:tcMar>
          </w:tcPr>
          <w:p w:rsidR="001A2A8F" w:rsidRDefault="001A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A2A8F" w:rsidTr="00E834F0">
        <w:tc>
          <w:tcPr>
            <w:tcW w:w="960" w:type="dxa"/>
            <w:shd w:val="clear" w:color="auto" w:fill="auto"/>
            <w:tcMar>
              <w:left w:w="108" w:type="dxa"/>
            </w:tcMar>
            <w:vAlign w:val="center"/>
          </w:tcPr>
          <w:p w:rsidR="001A2A8F" w:rsidRDefault="000917F1">
            <w:pPr>
              <w:spacing w:before="60" w:after="0" w:line="240" w:lineRule="auto"/>
              <w:ind w:left="360" w:hanging="330"/>
              <w:contextualSpacing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1.5.4.</w:t>
            </w:r>
          </w:p>
        </w:tc>
        <w:tc>
          <w:tcPr>
            <w:tcW w:w="6375" w:type="dxa"/>
            <w:gridSpan w:val="2"/>
            <w:shd w:val="clear" w:color="auto" w:fill="auto"/>
            <w:tcMar>
              <w:left w:w="108" w:type="dxa"/>
            </w:tcMar>
          </w:tcPr>
          <w:p w:rsidR="001A2A8F" w:rsidRDefault="000917F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Подрядчик:</w:t>
            </w:r>
          </w:p>
          <w:p w:rsidR="001A2A8F" w:rsidRDefault="000917F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 обеспечивает участие своего персонала в получении вводного и первичного на рабочем месте инструктажей,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проводимых персоналом Заказчика с применением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видеофиксации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;</w:t>
            </w:r>
          </w:p>
          <w:p w:rsidR="001A2A8F" w:rsidRDefault="000917F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обеспечивает участие своего персонала, допускаемого в электроустановки Заказчика в качестве командированного персонала или в качестве персонала строительно-монтажных (ремонтных, наладочных) орг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анизаций, в проводимой персоналом Заказчика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видеофиксации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допусков персонала Подрядчика к работе в электроустановках Заказчика;</w:t>
            </w:r>
          </w:p>
          <w:p w:rsidR="001A2A8F" w:rsidRDefault="000917F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обеспечивает участие своего персонала, выполняющего работы на объектах Общества в составе бригад, в проводимых персоналом Зака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зчика проверках данных бригад с применением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видеофиксации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;</w:t>
            </w:r>
          </w:p>
          <w:p w:rsidR="001A2A8F" w:rsidRDefault="000917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совместно с уведомлением о допуске (сопроводительным письмом) обеспечивает предоставление согласий вышеуказанного персонала на обработку персональных данных по форме Приложения 7 к техническим тр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ебованиям (Приложение В к Порядку работы с переносными средствами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видеофиксации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 АО «ДРСК» Прк-СМОЗиОБТ-9.1-01/09-26).</w:t>
            </w:r>
          </w:p>
        </w:tc>
        <w:tc>
          <w:tcPr>
            <w:tcW w:w="2942" w:type="dxa"/>
            <w:vMerge/>
            <w:shd w:val="clear" w:color="auto" w:fill="auto"/>
            <w:tcMar>
              <w:left w:w="108" w:type="dxa"/>
            </w:tcMar>
          </w:tcPr>
          <w:p w:rsidR="001A2A8F" w:rsidRDefault="001A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A2A8F" w:rsidTr="00E834F0">
        <w:tc>
          <w:tcPr>
            <w:tcW w:w="960" w:type="dxa"/>
            <w:shd w:val="clear" w:color="auto" w:fill="auto"/>
            <w:tcMar>
              <w:left w:w="108" w:type="dxa"/>
            </w:tcMar>
            <w:vAlign w:val="center"/>
          </w:tcPr>
          <w:p w:rsidR="001A2A8F" w:rsidRDefault="001A2A8F">
            <w:pPr>
              <w:numPr>
                <w:ilvl w:val="0"/>
                <w:numId w:val="6"/>
              </w:numPr>
              <w:spacing w:before="60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5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:rsidR="001A2A8F" w:rsidRDefault="000917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результатам работ</w:t>
            </w:r>
          </w:p>
        </w:tc>
        <w:tc>
          <w:tcPr>
            <w:tcW w:w="2942" w:type="dxa"/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-//-</w:t>
            </w:r>
          </w:p>
        </w:tc>
      </w:tr>
      <w:tr w:rsidR="001A2A8F" w:rsidTr="00E834F0">
        <w:tc>
          <w:tcPr>
            <w:tcW w:w="960" w:type="dxa"/>
            <w:shd w:val="clear" w:color="auto" w:fill="auto"/>
            <w:tcMar>
              <w:left w:w="108" w:type="dxa"/>
            </w:tcMar>
            <w:vAlign w:val="center"/>
          </w:tcPr>
          <w:p w:rsidR="001A2A8F" w:rsidRDefault="001A2A8F">
            <w:pPr>
              <w:numPr>
                <w:ilvl w:val="1"/>
                <w:numId w:val="6"/>
              </w:numPr>
              <w:spacing w:before="60" w:after="0" w:line="240" w:lineRule="auto"/>
              <w:ind w:left="-117" w:firstLine="14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5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:rsidR="001A2A8F" w:rsidRDefault="000917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порядку приемки результатов работ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  <w:lang w:eastAsia="ru-RU"/>
              </w:rPr>
              <w:t xml:space="preserve"> </w:t>
            </w:r>
          </w:p>
        </w:tc>
        <w:tc>
          <w:tcPr>
            <w:tcW w:w="2942" w:type="dxa"/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-//-</w:t>
            </w:r>
          </w:p>
        </w:tc>
      </w:tr>
      <w:tr w:rsidR="001A2A8F" w:rsidTr="00E834F0">
        <w:tc>
          <w:tcPr>
            <w:tcW w:w="960" w:type="dxa"/>
            <w:shd w:val="clear" w:color="auto" w:fill="auto"/>
            <w:tcMar>
              <w:left w:w="108" w:type="dxa"/>
            </w:tcMar>
            <w:vAlign w:val="center"/>
          </w:tcPr>
          <w:p w:rsidR="001A2A8F" w:rsidRDefault="001A2A8F">
            <w:pPr>
              <w:numPr>
                <w:ilvl w:val="2"/>
                <w:numId w:val="6"/>
              </w:numPr>
              <w:spacing w:before="60" w:after="0" w:line="240" w:lineRule="auto"/>
              <w:ind w:hanging="1199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5" w:type="dxa"/>
            <w:gridSpan w:val="2"/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Ежемесячная приемка объемов выполненных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 производится в срок до 25 числа отчетного месяца в соответствии с требованиями постановления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ном строительстве и ремонтно-строительных работ» (в том числе предоставляются акты освидетельствования скрытых работ).</w:t>
            </w:r>
          </w:p>
        </w:tc>
        <w:tc>
          <w:tcPr>
            <w:tcW w:w="2942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1A2A8F" w:rsidRDefault="000917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хнического предложения, установленной в Документации о закупке</w:t>
            </w:r>
          </w:p>
        </w:tc>
      </w:tr>
      <w:tr w:rsidR="001A2A8F" w:rsidTr="00E834F0">
        <w:tc>
          <w:tcPr>
            <w:tcW w:w="960" w:type="dxa"/>
            <w:shd w:val="clear" w:color="auto" w:fill="auto"/>
            <w:tcMar>
              <w:left w:w="108" w:type="dxa"/>
            </w:tcMar>
            <w:vAlign w:val="center"/>
          </w:tcPr>
          <w:p w:rsidR="001A2A8F" w:rsidRDefault="001A2A8F">
            <w:pPr>
              <w:numPr>
                <w:ilvl w:val="2"/>
                <w:numId w:val="6"/>
              </w:numPr>
              <w:spacing w:before="60" w:after="0" w:line="240" w:lineRule="auto"/>
              <w:ind w:hanging="1199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5" w:type="dxa"/>
            <w:gridSpan w:val="2"/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Приёмка объекта из ремонта осуществляется в соответствии с «Правилами организации технического обслуживания и ремонта объектов электроэнергетики», утвержденных приказом Минэнерго России от 25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.10.2017 № 1013, с оформлением и передачей Заказчику Акта приемки объекта из ремонта, актов освидетельствования скрытых работ и фотоотчета в электронном виде о выполненных работах (в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скрытых).</w:t>
            </w:r>
          </w:p>
        </w:tc>
        <w:tc>
          <w:tcPr>
            <w:tcW w:w="2942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1A2A8F" w:rsidRDefault="001A2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2A8F" w:rsidTr="00E834F0">
        <w:tc>
          <w:tcPr>
            <w:tcW w:w="960" w:type="dxa"/>
            <w:shd w:val="clear" w:color="auto" w:fill="auto"/>
            <w:tcMar>
              <w:left w:w="108" w:type="dxa"/>
            </w:tcMar>
            <w:vAlign w:val="center"/>
          </w:tcPr>
          <w:p w:rsidR="001A2A8F" w:rsidRDefault="001A2A8F">
            <w:pPr>
              <w:spacing w:before="60"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5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:rsidR="001A2A8F" w:rsidRDefault="000917F1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Приемка объемов выполненных работ производится при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предъявлении подтверждающей справки по выполнению физических объемов (Приложение № 2 к настоящим Техническим требованиям), схемы выполненных работ, согласованных с представителем РЭС, и фотоотчета в эл. виде о выполненных работах (в т. ч. скрытых).</w:t>
            </w:r>
          </w:p>
        </w:tc>
        <w:tc>
          <w:tcPr>
            <w:tcW w:w="2942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1A2A8F" w:rsidRDefault="001A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A2A8F" w:rsidTr="00E834F0">
        <w:tc>
          <w:tcPr>
            <w:tcW w:w="960" w:type="dxa"/>
            <w:shd w:val="clear" w:color="auto" w:fill="auto"/>
            <w:tcMar>
              <w:left w:w="108" w:type="dxa"/>
            </w:tcMar>
            <w:vAlign w:val="center"/>
          </w:tcPr>
          <w:p w:rsidR="001A2A8F" w:rsidRDefault="000917F1">
            <w:pPr>
              <w:spacing w:before="60"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6375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:rsidR="001A2A8F" w:rsidRDefault="000917F1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оформлению документации</w:t>
            </w:r>
          </w:p>
        </w:tc>
        <w:tc>
          <w:tcPr>
            <w:tcW w:w="2942" w:type="dxa"/>
            <w:shd w:val="clear" w:color="auto" w:fill="auto"/>
            <w:tcMar>
              <w:left w:w="108" w:type="dxa"/>
            </w:tcMar>
          </w:tcPr>
          <w:p w:rsidR="001A2A8F" w:rsidRDefault="001A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A2A8F" w:rsidTr="00E834F0">
        <w:tc>
          <w:tcPr>
            <w:tcW w:w="960" w:type="dxa"/>
            <w:shd w:val="clear" w:color="auto" w:fill="auto"/>
            <w:tcMar>
              <w:left w:w="108" w:type="dxa"/>
            </w:tcMar>
            <w:vAlign w:val="center"/>
          </w:tcPr>
          <w:p w:rsidR="001A2A8F" w:rsidRDefault="001A2A8F">
            <w:pPr>
              <w:spacing w:before="60"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5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:rsidR="001A2A8F" w:rsidRDefault="000917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 выполнении работ по расчистке просек «Участник» самостоятельно оформляет и осуществляет сдачу мест расчисток органам лесного хозяйства (лесничествам), и предоставляет документ, подтверждающий отсутствие претензий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 их стороны. На основе данного документа «Участник» самостоятельно осуществляет оформление и предоставление документов от глав администраций, на территории которых расположены места расчисток, об отсутствии претензий с их стороны.</w:t>
            </w:r>
          </w:p>
        </w:tc>
        <w:tc>
          <w:tcPr>
            <w:tcW w:w="2942" w:type="dxa"/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Участник должен предост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1A2A8F" w:rsidTr="00E834F0">
        <w:tc>
          <w:tcPr>
            <w:tcW w:w="960" w:type="dxa"/>
            <w:shd w:val="clear" w:color="auto" w:fill="auto"/>
            <w:tcMar>
              <w:left w:w="108" w:type="dxa"/>
            </w:tcMar>
            <w:vAlign w:val="center"/>
          </w:tcPr>
          <w:p w:rsidR="001A2A8F" w:rsidRDefault="001A2A8F">
            <w:pPr>
              <w:numPr>
                <w:ilvl w:val="0"/>
                <w:numId w:val="6"/>
              </w:numPr>
              <w:spacing w:before="60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5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:rsidR="001A2A8F" w:rsidRDefault="000917F1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ответственности и гарантиям подрядчика</w:t>
            </w:r>
          </w:p>
        </w:tc>
        <w:tc>
          <w:tcPr>
            <w:tcW w:w="2942" w:type="dxa"/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-//-</w:t>
            </w:r>
          </w:p>
        </w:tc>
      </w:tr>
      <w:tr w:rsidR="001A2A8F" w:rsidTr="00E834F0">
        <w:trPr>
          <w:trHeight w:val="556"/>
        </w:trPr>
        <w:tc>
          <w:tcPr>
            <w:tcW w:w="960" w:type="dxa"/>
            <w:shd w:val="clear" w:color="auto" w:fill="auto"/>
            <w:tcMar>
              <w:left w:w="108" w:type="dxa"/>
            </w:tcMar>
            <w:vAlign w:val="center"/>
          </w:tcPr>
          <w:p w:rsidR="001A2A8F" w:rsidRDefault="001A2A8F">
            <w:pPr>
              <w:numPr>
                <w:ilvl w:val="2"/>
                <w:numId w:val="6"/>
              </w:numPr>
              <w:spacing w:before="60" w:after="0" w:line="240" w:lineRule="auto"/>
              <w:ind w:hanging="1199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5" w:type="dxa"/>
            <w:gridSpan w:val="2"/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Гарантия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т. Гарантия на материалы, поставляемые Подрядчиком не менее 24-х месяцев</w:t>
            </w:r>
          </w:p>
        </w:tc>
        <w:tc>
          <w:tcPr>
            <w:tcW w:w="2942" w:type="dxa"/>
            <w:shd w:val="clear" w:color="auto" w:fill="auto"/>
            <w:tcMar>
              <w:left w:w="108" w:type="dxa"/>
            </w:tcMar>
          </w:tcPr>
          <w:p w:rsidR="001A2A8F" w:rsidRDefault="000917F1">
            <w:pPr>
              <w:spacing w:after="0" w:line="240" w:lineRule="auto"/>
              <w:rPr>
                <w:bCs/>
                <w:i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нтации о закупке</w:t>
            </w:r>
          </w:p>
        </w:tc>
      </w:tr>
    </w:tbl>
    <w:p w:rsidR="001A2A8F" w:rsidRDefault="001A2A8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1A2A8F" w:rsidRDefault="000917F1">
      <w:pPr>
        <w:pStyle w:val="1"/>
        <w:numPr>
          <w:ilvl w:val="0"/>
          <w:numId w:val="7"/>
        </w:numPr>
      </w:pPr>
      <w:r>
        <w:t>Требования к документации по ценообразованию на этапе закупки</w:t>
      </w:r>
    </w:p>
    <w:p w:rsidR="001A2A8F" w:rsidRDefault="001A2A8F">
      <w:pPr>
        <w:tabs>
          <w:tab w:val="left" w:pos="993"/>
          <w:tab w:val="left" w:pos="3196"/>
        </w:tabs>
        <w:ind w:firstLine="567"/>
        <w:contextualSpacing/>
        <w:jc w:val="both"/>
        <w:rPr>
          <w:rFonts w:eastAsia="Times New Roman" w:cs="Times New Roman"/>
          <w:sz w:val="24"/>
          <w:szCs w:val="24"/>
        </w:rPr>
      </w:pPr>
    </w:p>
    <w:p w:rsidR="001A2A8F" w:rsidRDefault="000917F1">
      <w:pPr>
        <w:numPr>
          <w:ilvl w:val="1"/>
          <w:numId w:val="7"/>
        </w:numPr>
        <w:spacing w:before="120" w:after="60" w:line="240" w:lineRule="auto"/>
        <w:jc w:val="both"/>
        <w:outlineLvl w:val="3"/>
        <w:rPr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 </w:t>
      </w:r>
      <w:r>
        <w:rPr>
          <w:rFonts w:ascii="Times New Roman;serif" w:eastAsia="Times New Roman" w:hAnsi="Times New Roman;serif" w:cs="Times New Roman"/>
          <w:iCs/>
          <w:sz w:val="24"/>
          <w:szCs w:val="24"/>
        </w:rPr>
        <w:t>В обоснование стоимости своей заявки Участник предоставляет Коммерческое предложение по форме, приведенной в Документации о закупке.</w:t>
      </w:r>
    </w:p>
    <w:p w:rsidR="001A2A8F" w:rsidRDefault="000917F1">
      <w:pPr>
        <w:keepNext/>
        <w:numPr>
          <w:ilvl w:val="1"/>
          <w:numId w:val="7"/>
        </w:numPr>
        <w:spacing w:before="120" w:after="60" w:line="240" w:lineRule="auto"/>
        <w:jc w:val="both"/>
        <w:outlineLvl w:val="3"/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 xml:space="preserve">Дополнительные документы по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ценообразованию (сметная документация) в состав заявки Участника не включаются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</w:rPr>
        <w:t>.</w:t>
      </w:r>
    </w:p>
    <w:p w:rsidR="001A2A8F" w:rsidRDefault="001A2A8F">
      <w:pPr>
        <w:keepNext/>
        <w:spacing w:before="120" w:after="60" w:line="240" w:lineRule="auto"/>
        <w:jc w:val="both"/>
        <w:outlineLvl w:val="3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A2A8F" w:rsidRDefault="000917F1">
      <w:pPr>
        <w:keepNext/>
        <w:numPr>
          <w:ilvl w:val="0"/>
          <w:numId w:val="7"/>
        </w:numPr>
        <w:spacing w:after="60" w:line="240" w:lineRule="auto"/>
        <w:jc w:val="both"/>
        <w:outlineLvl w:val="0"/>
      </w:pPr>
      <w:bookmarkStart w:id="5" w:name="_Toc546464121"/>
      <w:bookmarkStart w:id="6" w:name="_Toc54646412"/>
      <w:r>
        <w:rPr>
          <w:rFonts w:ascii="Times New Roman" w:eastAsia="Times New Roman" w:hAnsi="Times New Roman" w:cs="Times New Roman"/>
          <w:b/>
          <w:sz w:val="26"/>
          <w:szCs w:val="26"/>
        </w:rPr>
        <w:t>Требования к документации по ценообразованию на этапе заключения (исполнения)</w:t>
      </w:r>
      <w:bookmarkEnd w:id="5"/>
      <w:bookmarkEnd w:id="6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договора</w:t>
      </w:r>
    </w:p>
    <w:p w:rsidR="001A2A8F" w:rsidRDefault="001A2A8F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2A8F" w:rsidRDefault="000917F1">
      <w:pPr>
        <w:spacing w:after="60" w:line="240" w:lineRule="auto"/>
        <w:jc w:val="both"/>
        <w:outlineLvl w:val="0"/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4.1.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Требования к составлению сметной документации (при заключении договора):</w:t>
      </w:r>
    </w:p>
    <w:p w:rsidR="001A2A8F" w:rsidRDefault="000917F1">
      <w:pPr>
        <w:pStyle w:val="af7"/>
        <w:spacing w:line="240" w:lineRule="auto"/>
        <w:ind w:left="0"/>
        <w:jc w:val="both"/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4.1.1. </w:t>
      </w:r>
      <w:r>
        <w:rPr>
          <w:rFonts w:ascii="Times New Roman;serif" w:eastAsia="Times New Roman" w:hAnsi="Times New Roman;serif" w:cs="Times New Roman"/>
          <w:bCs/>
          <w:iCs/>
          <w:color w:val="000000"/>
          <w:sz w:val="24"/>
          <w:szCs w:val="24"/>
          <w:lang w:eastAsia="x-none"/>
        </w:rPr>
        <w:t xml:space="preserve">Сметная документация разработана заказчиком в рамках определения начальной (максимальной) цены договора в соответствии с требованиями, указанными в </w:t>
      </w:r>
      <w:r>
        <w:rPr>
          <w:rFonts w:ascii="Times New Roman;serif" w:eastAsia="Times New Roman" w:hAnsi="Times New Roman;serif" w:cs="Times New Roman"/>
          <w:bCs/>
          <w:iCs/>
          <w:sz w:val="24"/>
          <w:szCs w:val="24"/>
          <w:lang w:eastAsia="x-none"/>
        </w:rPr>
        <w:t xml:space="preserve">Приложении №6 </w:t>
      </w:r>
      <w:r>
        <w:rPr>
          <w:rFonts w:ascii="Times New Roman;serif" w:eastAsia="Times New Roman" w:hAnsi="Times New Roman;serif" w:cs="Times New Roman"/>
          <w:bCs/>
          <w:iCs/>
          <w:color w:val="000000"/>
          <w:sz w:val="24"/>
          <w:szCs w:val="24"/>
          <w:lang w:eastAsia="x-none"/>
        </w:rPr>
        <w:t xml:space="preserve">к настоящим Техническим требованиям, и включается в состав договора с применением понижающего </w:t>
      </w:r>
      <w:r>
        <w:rPr>
          <w:rFonts w:ascii="Times New Roman;serif" w:eastAsia="Times New Roman" w:hAnsi="Times New Roman;serif" w:cs="Times New Roman"/>
          <w:bCs/>
          <w:iCs/>
          <w:color w:val="000000"/>
          <w:sz w:val="24"/>
          <w:szCs w:val="24"/>
          <w:lang w:eastAsia="x-none"/>
        </w:rPr>
        <w:t>коэффициента.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</w:t>
      </w:r>
      <w:r>
        <w:rPr>
          <w:rFonts w:ascii="Times New Roman;serif" w:eastAsia="Times New Roman" w:hAnsi="Times New Roman;serif" w:cs="Times New Roman"/>
          <w:bCs/>
          <w:iCs/>
          <w:color w:val="000000"/>
          <w:sz w:val="26"/>
          <w:szCs w:val="26"/>
          <w:lang w:eastAsia="x-none"/>
        </w:rPr>
        <w:t>ты).</w:t>
      </w:r>
    </w:p>
    <w:p w:rsidR="001A2A8F" w:rsidRDefault="001A2A8F">
      <w:pPr>
        <w:pStyle w:val="af7"/>
        <w:spacing w:line="240" w:lineRule="auto"/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lang w:eastAsia="x-none"/>
        </w:rPr>
      </w:pPr>
    </w:p>
    <w:p w:rsidR="001A2A8F" w:rsidRDefault="000917F1">
      <w:pPr>
        <w:pStyle w:val="af7"/>
        <w:spacing w:line="240" w:lineRule="auto"/>
        <w:ind w:left="0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x-none"/>
        </w:rPr>
        <w:t>4.1.2. Порядок расчета коэффициента:</w:t>
      </w:r>
    </w:p>
    <w:p w:rsidR="001A2A8F" w:rsidRDefault="000917F1">
      <w:pPr>
        <w:pStyle w:val="ac"/>
        <w:spacing w:line="240" w:lineRule="auto"/>
        <w:jc w:val="both"/>
        <w:rPr>
          <w:sz w:val="24"/>
          <w:szCs w:val="24"/>
        </w:rPr>
      </w:pPr>
      <w:r>
        <w:rPr>
          <w:rFonts w:ascii="Times New Roman;serif" w:hAnsi="Times New Roman;serif"/>
          <w:i/>
          <w:sz w:val="24"/>
          <w:szCs w:val="24"/>
        </w:rPr>
        <w:t xml:space="preserve">Размер понижающего коэффициента определяется по </w:t>
      </w:r>
      <w:r>
        <w:rPr>
          <w:rFonts w:ascii="Times New Roman;serif" w:hAnsi="Times New Roman;serif"/>
          <w:i/>
          <w:sz w:val="24"/>
          <w:szCs w:val="24"/>
        </w:rPr>
        <w:t>формуле:</w:t>
      </w:r>
    </w:p>
    <w:p w:rsidR="001A2A8F" w:rsidRDefault="000917F1">
      <w:pPr>
        <w:spacing w:line="240" w:lineRule="auto"/>
        <w:ind w:left="720"/>
        <w:jc w:val="center"/>
        <w:rPr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k=P/N</w:t>
      </w:r>
    </w:p>
    <w:p w:rsidR="001A2A8F" w:rsidRDefault="000917F1">
      <w:pPr>
        <w:pStyle w:val="ac"/>
        <w:spacing w:line="240" w:lineRule="auto"/>
        <w:jc w:val="both"/>
        <w:rPr>
          <w:sz w:val="24"/>
          <w:szCs w:val="24"/>
        </w:rPr>
      </w:pPr>
      <w:r>
        <w:rPr>
          <w:rFonts w:ascii="Times New Roman;serif" w:hAnsi="Times New Roman;serif"/>
          <w:i/>
          <w:sz w:val="24"/>
          <w:szCs w:val="24"/>
        </w:rPr>
        <w:t>где</w:t>
      </w:r>
      <w:r>
        <w:rPr>
          <w:sz w:val="24"/>
          <w:szCs w:val="24"/>
        </w:rPr>
        <w:t> </w:t>
      </w:r>
      <w:r>
        <w:rPr>
          <w:rFonts w:ascii="Times New Roman;serif" w:hAnsi="Times New Roman;serif"/>
          <w:i/>
          <w:sz w:val="24"/>
          <w:szCs w:val="24"/>
        </w:rPr>
        <w:t>P</w:t>
      </w:r>
      <w:r>
        <w:rPr>
          <w:sz w:val="24"/>
          <w:szCs w:val="24"/>
        </w:rPr>
        <w:t> – </w:t>
      </w:r>
      <w:r>
        <w:rPr>
          <w:rFonts w:ascii="Times New Roman;serif" w:hAnsi="Times New Roman;serif"/>
          <w:i/>
          <w:sz w:val="24"/>
          <w:szCs w:val="24"/>
        </w:rPr>
        <w:t>стоимость предложения Победителя;</w:t>
      </w:r>
    </w:p>
    <w:p w:rsidR="001A2A8F" w:rsidRDefault="000917F1">
      <w:pPr>
        <w:pStyle w:val="ac"/>
        <w:spacing w:line="240" w:lineRule="auto"/>
        <w:jc w:val="both"/>
        <w:rPr>
          <w:sz w:val="24"/>
          <w:szCs w:val="24"/>
        </w:rPr>
      </w:pPr>
      <w:r>
        <w:rPr>
          <w:rFonts w:ascii="Times New Roman;serif" w:hAnsi="Times New Roman;serif"/>
          <w:i/>
          <w:sz w:val="24"/>
          <w:szCs w:val="24"/>
        </w:rPr>
        <w:t>N</w:t>
      </w:r>
      <w:r>
        <w:rPr>
          <w:sz w:val="24"/>
          <w:szCs w:val="24"/>
        </w:rPr>
        <w:t> – </w:t>
      </w:r>
      <w:r>
        <w:rPr>
          <w:rFonts w:ascii="Times New Roman;serif" w:hAnsi="Times New Roman;serif"/>
          <w:i/>
          <w:sz w:val="24"/>
          <w:szCs w:val="24"/>
        </w:rPr>
        <w:t>начальная (максимальная) цена договора (цена лота), определенная в соответствии со сметной документацией Заказчика, представленной в составе Документации о закупке</w:t>
      </w:r>
    </w:p>
    <w:p w:rsidR="001A2A8F" w:rsidRDefault="000917F1">
      <w:pPr>
        <w:pStyle w:val="ac"/>
        <w:spacing w:line="240" w:lineRule="auto"/>
        <w:jc w:val="both"/>
        <w:rPr>
          <w:sz w:val="24"/>
          <w:szCs w:val="24"/>
        </w:rPr>
      </w:pPr>
      <w:r>
        <w:rPr>
          <w:rFonts w:ascii="Times New Roman;serif" w:hAnsi="Times New Roman;serif"/>
          <w:i/>
          <w:sz w:val="24"/>
          <w:szCs w:val="24"/>
        </w:rPr>
        <w:t>k</w:t>
      </w:r>
      <w:r>
        <w:rPr>
          <w:sz w:val="24"/>
          <w:szCs w:val="24"/>
        </w:rPr>
        <w:t xml:space="preserve"> –  </w:t>
      </w:r>
      <w:r>
        <w:rPr>
          <w:rFonts w:ascii="Times New Roman;serif" w:hAnsi="Times New Roman;serif"/>
          <w:i/>
          <w:sz w:val="24"/>
          <w:szCs w:val="24"/>
        </w:rPr>
        <w:t>понижающий коэффициент, оп</w:t>
      </w:r>
      <w:r>
        <w:rPr>
          <w:rFonts w:ascii="Times New Roman;serif" w:hAnsi="Times New Roman;serif"/>
          <w:i/>
          <w:sz w:val="24"/>
          <w:szCs w:val="24"/>
        </w:rPr>
        <w:t>ределяемый в соответствии с результатами закупочной процедуры, величину данного коэффициента рекомендуется учитывать с округлением до 7 (семи) знаков после запятой.</w:t>
      </w:r>
    </w:p>
    <w:p w:rsidR="001A2A8F" w:rsidRDefault="000917F1">
      <w:pPr>
        <w:pStyle w:val="4"/>
        <w:numPr>
          <w:ilvl w:val="0"/>
          <w:numId w:val="0"/>
        </w:numPr>
        <w:spacing w:before="0" w:after="0"/>
        <w:jc w:val="both"/>
      </w:pPr>
      <w:r>
        <w:rPr>
          <w:rFonts w:eastAsia="Times New Roman"/>
          <w:b w:val="0"/>
        </w:rPr>
        <w:t>4.1.3. Внесение изменений в сметную документацию заказчика, кроме применения понижающего ко</w:t>
      </w:r>
      <w:r>
        <w:rPr>
          <w:rFonts w:eastAsia="Times New Roman"/>
          <w:b w:val="0"/>
        </w:rPr>
        <w:t>эффициента в соответствии с п. 4.1.1</w:t>
      </w:r>
      <w:bookmarkStart w:id="7" w:name="_Hlk87544714"/>
      <w:bookmarkEnd w:id="7"/>
      <w:r>
        <w:rPr>
          <w:rFonts w:eastAsia="Times New Roman"/>
          <w:b w:val="0"/>
        </w:rPr>
        <w:t>, не допускается.</w:t>
      </w:r>
    </w:p>
    <w:p w:rsidR="001A2A8F" w:rsidRDefault="001A2A8F">
      <w:pPr>
        <w:pStyle w:val="af7"/>
        <w:spacing w:after="0"/>
        <w:ind w:left="57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1A2A8F" w:rsidRDefault="000917F1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:rsidR="001A2A8F" w:rsidRDefault="000917F1">
      <w:pPr>
        <w:pStyle w:val="af7"/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Приложения:</w:t>
      </w:r>
    </w:p>
    <w:p w:rsidR="001A2A8F" w:rsidRDefault="000917F1">
      <w:pPr>
        <w:pStyle w:val="af7"/>
        <w:widowControl w:val="0"/>
        <w:numPr>
          <w:ilvl w:val="0"/>
          <w:numId w:val="12"/>
        </w:numPr>
        <w:tabs>
          <w:tab w:val="left" w:pos="567"/>
        </w:tabs>
        <w:suppressAutoHyphens/>
        <w:spacing w:after="0" w:line="240" w:lineRule="auto"/>
      </w:pPr>
      <w:r>
        <w:rPr>
          <w:rFonts w:ascii="Times New Roman" w:hAnsi="Times New Roman" w:cs="Times New Roman"/>
          <w:sz w:val="26"/>
          <w:szCs w:val="26"/>
        </w:rPr>
        <w:t>Приложения № 1.1 -1.</w:t>
      </w:r>
      <w:r w:rsidR="00E834F0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Ведомость дефектов и объемов работ.</w:t>
      </w:r>
    </w:p>
    <w:p w:rsidR="001A2A8F" w:rsidRDefault="000917F1">
      <w:pPr>
        <w:pStyle w:val="af7"/>
        <w:widowControl w:val="0"/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</w:pPr>
      <w:r>
        <w:rPr>
          <w:rFonts w:ascii="Times New Roman" w:hAnsi="Times New Roman" w:cs="Times New Roman"/>
          <w:sz w:val="26"/>
          <w:szCs w:val="26"/>
        </w:rPr>
        <w:t>Приложение №2 Справка по объемам выполненных работ.</w:t>
      </w:r>
    </w:p>
    <w:p w:rsidR="001A2A8F" w:rsidRDefault="000917F1">
      <w:pPr>
        <w:pStyle w:val="af7"/>
        <w:widowControl w:val="0"/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Приложение №3 Требования к содержанию проекта производства работ подрядных </w:t>
      </w:r>
      <w:r>
        <w:rPr>
          <w:rFonts w:ascii="Times New Roman" w:hAnsi="Times New Roman" w:cs="Times New Roman"/>
          <w:sz w:val="26"/>
          <w:szCs w:val="26"/>
        </w:rPr>
        <w:t>организаций.</w:t>
      </w:r>
    </w:p>
    <w:p w:rsidR="001A2A8F" w:rsidRDefault="000917F1">
      <w:pPr>
        <w:pStyle w:val="af7"/>
        <w:widowControl w:val="0"/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</w:pPr>
      <w:r>
        <w:rPr>
          <w:rFonts w:ascii="Times New Roman" w:hAnsi="Times New Roman" w:cs="Times New Roman"/>
          <w:sz w:val="26"/>
          <w:szCs w:val="26"/>
        </w:rPr>
        <w:t>Приложение №5 Сметная документация.</w:t>
      </w:r>
    </w:p>
    <w:p w:rsidR="001A2A8F" w:rsidRDefault="000917F1">
      <w:pPr>
        <w:pStyle w:val="af7"/>
        <w:widowControl w:val="0"/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</w:pPr>
      <w:r>
        <w:rPr>
          <w:rFonts w:ascii="Times New Roman" w:hAnsi="Times New Roman" w:cs="Times New Roman"/>
          <w:sz w:val="26"/>
          <w:szCs w:val="26"/>
        </w:rPr>
        <w:t>Приложение №6 Требования к оформлению и составлению сметной документации.</w:t>
      </w:r>
    </w:p>
    <w:p w:rsidR="001A2A8F" w:rsidRDefault="000917F1">
      <w:pPr>
        <w:pStyle w:val="af7"/>
        <w:widowControl w:val="0"/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</w:pPr>
      <w:r>
        <w:rPr>
          <w:rFonts w:ascii="Times New Roman" w:eastAsia="Calibri" w:hAnsi="Times New Roman" w:cs="Times New Roman"/>
          <w:sz w:val="26"/>
          <w:szCs w:val="26"/>
        </w:rPr>
        <w:t>Приложение №7 Согласие на обработку персональных данных.</w:t>
      </w:r>
    </w:p>
    <w:p w:rsidR="001A2A8F" w:rsidRDefault="001A2A8F">
      <w:pPr>
        <w:pStyle w:val="af7"/>
        <w:widowControl w:val="0"/>
        <w:tabs>
          <w:tab w:val="left" w:pos="284"/>
        </w:tabs>
        <w:spacing w:after="0" w:line="240" w:lineRule="auto"/>
        <w:ind w:left="502"/>
        <w:rPr>
          <w:rFonts w:ascii="Times New Roman" w:eastAsia="Calibri" w:hAnsi="Times New Roman" w:cs="Times New Roman"/>
          <w:sz w:val="24"/>
          <w:szCs w:val="24"/>
        </w:rPr>
      </w:pPr>
    </w:p>
    <w:p w:rsidR="001A2A8F" w:rsidRDefault="001A2A8F">
      <w:pPr>
        <w:widowControl w:val="0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A2A8F" w:rsidRDefault="001A2A8F">
      <w:pPr>
        <w:widowControl w:val="0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A2A8F" w:rsidRDefault="001A2A8F">
      <w:pPr>
        <w:widowControl w:val="0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8" w:name="_GoBack"/>
      <w:bookmarkEnd w:id="8"/>
    </w:p>
    <w:p w:rsidR="001A2A8F" w:rsidRDefault="001A2A8F">
      <w:pPr>
        <w:widowControl w:val="0"/>
        <w:tabs>
          <w:tab w:val="left" w:pos="284"/>
        </w:tabs>
        <w:spacing w:after="0" w:line="240" w:lineRule="auto"/>
      </w:pPr>
    </w:p>
    <w:sectPr w:rsidR="001A2A8F" w:rsidSect="00E834F0">
      <w:footerReference w:type="default" r:id="rId7"/>
      <w:pgSz w:w="11906" w:h="16838"/>
      <w:pgMar w:top="851" w:right="851" w:bottom="766" w:left="1134" w:header="0" w:footer="709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7F1" w:rsidRDefault="000917F1">
      <w:pPr>
        <w:spacing w:after="0" w:line="240" w:lineRule="auto"/>
      </w:pPr>
      <w:r>
        <w:separator/>
      </w:r>
    </w:p>
  </w:endnote>
  <w:endnote w:type="continuationSeparator" w:id="0">
    <w:p w:rsidR="000917F1" w:rsidRDefault="00091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00"/>
    <w:family w:val="auto"/>
    <w:pitch w:val="default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A8F" w:rsidRDefault="001A2A8F">
    <w:pPr>
      <w:pStyle w:val="af6"/>
    </w:pPr>
  </w:p>
  <w:p w:rsidR="001A2A8F" w:rsidRDefault="001A2A8F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7F1" w:rsidRDefault="000917F1">
      <w:pPr>
        <w:spacing w:after="0" w:line="240" w:lineRule="auto"/>
      </w:pPr>
      <w:r>
        <w:separator/>
      </w:r>
    </w:p>
  </w:footnote>
  <w:footnote w:type="continuationSeparator" w:id="0">
    <w:p w:rsidR="000917F1" w:rsidRDefault="000917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192D"/>
    <w:multiLevelType w:val="multilevel"/>
    <w:tmpl w:val="0A7CAFB8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E13140"/>
    <w:multiLevelType w:val="multilevel"/>
    <w:tmpl w:val="55725BA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4C91E64"/>
    <w:multiLevelType w:val="multilevel"/>
    <w:tmpl w:val="57E42C74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3" w15:restartNumberingAfterBreak="0">
    <w:nsid w:val="15BF7C5A"/>
    <w:multiLevelType w:val="multilevel"/>
    <w:tmpl w:val="BF5CD03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4" w15:restartNumberingAfterBreak="0">
    <w:nsid w:val="21323E66"/>
    <w:multiLevelType w:val="multilevel"/>
    <w:tmpl w:val="19203CFC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682" w:hanging="54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388054CE"/>
    <w:multiLevelType w:val="multilevel"/>
    <w:tmpl w:val="6074B6A4"/>
    <w:lvl w:ilvl="0">
      <w:start w:val="2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45A22CD3"/>
    <w:multiLevelType w:val="multilevel"/>
    <w:tmpl w:val="8A50BD6A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pStyle w:val="4"/>
      <w:lvlText w:val="%1.%2."/>
      <w:lvlJc w:val="left"/>
      <w:pPr>
        <w:ind w:left="574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5F7309A2"/>
    <w:multiLevelType w:val="multilevel"/>
    <w:tmpl w:val="930CA8B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i/>
        <w:iCs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1814B4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2825849"/>
    <w:multiLevelType w:val="multilevel"/>
    <w:tmpl w:val="7C44C5F6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/>
        <w:b w:val="0"/>
        <w:bCs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7869381D"/>
    <w:multiLevelType w:val="multilevel"/>
    <w:tmpl w:val="FB465248"/>
    <w:lvl w:ilvl="0">
      <w:start w:val="1"/>
      <w:numFmt w:val="decimal"/>
      <w:lvlText w:val="%1."/>
      <w:lvlJc w:val="left"/>
      <w:pPr>
        <w:ind w:left="705" w:hanging="705"/>
      </w:pPr>
    </w:lvl>
    <w:lvl w:ilvl="1">
      <w:start w:val="1"/>
      <w:numFmt w:val="decimal"/>
      <w:lvlText w:val="%1.%2."/>
      <w:lvlJc w:val="left"/>
      <w:pPr>
        <w:ind w:left="705" w:hanging="70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7EDD2D18"/>
    <w:multiLevelType w:val="multilevel"/>
    <w:tmpl w:val="755CE92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360"/>
      </w:pPr>
    </w:lvl>
    <w:lvl w:ilvl="2">
      <w:start w:val="1"/>
      <w:numFmt w:val="decimal"/>
      <w:lvlText w:val="%1.%2.%3."/>
      <w:lvlJc w:val="left"/>
      <w:pPr>
        <w:ind w:left="1584" w:hanging="720"/>
      </w:pPr>
    </w:lvl>
    <w:lvl w:ilvl="3">
      <w:start w:val="1"/>
      <w:numFmt w:val="decimal"/>
      <w:lvlText w:val="%1.%2.%3.%4."/>
      <w:lvlJc w:val="left"/>
      <w:pPr>
        <w:ind w:left="2016" w:hanging="720"/>
      </w:pPr>
    </w:lvl>
    <w:lvl w:ilvl="4">
      <w:start w:val="1"/>
      <w:numFmt w:val="decimal"/>
      <w:lvlText w:val="%1.%2.%3.%4.%5."/>
      <w:lvlJc w:val="left"/>
      <w:pPr>
        <w:ind w:left="2808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4032" w:hanging="1440"/>
      </w:pPr>
    </w:lvl>
    <w:lvl w:ilvl="7">
      <w:start w:val="1"/>
      <w:numFmt w:val="decimal"/>
      <w:lvlText w:val="%1.%2.%3.%4.%5.%6.%7.%8."/>
      <w:lvlJc w:val="left"/>
      <w:pPr>
        <w:ind w:left="4464" w:hanging="1440"/>
      </w:pPr>
    </w:lvl>
    <w:lvl w:ilvl="8">
      <w:start w:val="1"/>
      <w:numFmt w:val="decimal"/>
      <w:lvlText w:val="%1.%2.%3.%4.%5.%6.%7.%8.%9."/>
      <w:lvlJc w:val="left"/>
      <w:pPr>
        <w:ind w:left="5256" w:hanging="180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8"/>
  </w:num>
  <w:num w:numId="5">
    <w:abstractNumId w:val="3"/>
  </w:num>
  <w:num w:numId="6">
    <w:abstractNumId w:val="0"/>
  </w:num>
  <w:num w:numId="7">
    <w:abstractNumId w:val="9"/>
  </w:num>
  <w:num w:numId="8">
    <w:abstractNumId w:val="10"/>
  </w:num>
  <w:num w:numId="9">
    <w:abstractNumId w:val="11"/>
  </w:num>
  <w:num w:numId="10">
    <w:abstractNumId w:val="5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A8F"/>
    <w:rsid w:val="000917F1"/>
    <w:rsid w:val="001A2A8F"/>
    <w:rsid w:val="00E8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80527"/>
  <w15:docId w15:val="{0CB92687-F699-4745-AD5C-AFE25F42B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3"/>
    <w:qFormat/>
    <w:pPr>
      <w:numPr>
        <w:ilvl w:val="0"/>
      </w:numPr>
      <w:outlineLvl w:val="0"/>
    </w:pPr>
    <w:rPr>
      <w:sz w:val="28"/>
      <w:szCs w:val="28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qFormat/>
    <w:pPr>
      <w:keepNext/>
      <w:numPr>
        <w:ilvl w:val="2"/>
        <w:numId w:val="1"/>
      </w:numPr>
      <w:spacing w:before="120" w:after="60" w:line="240" w:lineRule="auto"/>
      <w:ind w:left="0" w:firstLine="0"/>
      <w:outlineLvl w:val="2"/>
    </w:pPr>
    <w:rPr>
      <w:rFonts w:ascii="Times New Roman" w:eastAsia="Calibri" w:hAnsi="Times New Roman" w:cs="Times New Roman"/>
      <w:b/>
      <w:sz w:val="24"/>
      <w:szCs w:val="24"/>
    </w:rPr>
  </w:style>
  <w:style w:type="paragraph" w:styleId="4">
    <w:name w:val="heading 4"/>
    <w:basedOn w:val="3"/>
    <w:qFormat/>
    <w:pPr>
      <w:numPr>
        <w:ilvl w:val="1"/>
      </w:numPr>
      <w:outlineLvl w:val="3"/>
    </w:pPr>
    <w:rPr>
      <w:bCs/>
    </w:rPr>
  </w:style>
  <w:style w:type="paragraph" w:styleId="5">
    <w:name w:val="heading 5"/>
    <w:aliases w:val="Оглавление 2 Знак"/>
    <w:basedOn w:val="a"/>
    <w:link w:val="2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21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styleId="a3">
    <w:name w:val="footnote reference"/>
    <w:uiPriority w:val="99"/>
    <w:unhideWhenUsed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styleId="a4">
    <w:name w:val="endnote reference"/>
    <w:uiPriority w:val="99"/>
    <w:semiHidden/>
    <w:unhideWhenUsed/>
    <w:qFormat/>
    <w:rPr>
      <w:vertAlign w:val="superscript"/>
    </w:rPr>
  </w:style>
  <w:style w:type="character" w:customStyle="1" w:styleId="a5">
    <w:name w:val="Нижний колонтитул Знак"/>
    <w:basedOn w:val="a0"/>
    <w:uiPriority w:val="99"/>
    <w:qFormat/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a6">
    <w:name w:val="Верхний колонтитул Знак"/>
    <w:basedOn w:val="a0"/>
    <w:uiPriority w:val="99"/>
    <w:qFormat/>
  </w:style>
  <w:style w:type="character" w:customStyle="1" w:styleId="21">
    <w:name w:val="Основной текст 2 Знак"/>
    <w:basedOn w:val="a0"/>
    <w:link w:val="Heading5Char"/>
    <w:qFormat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10">
    <w:name w:val="Заголовок 1 Знак"/>
    <w:basedOn w:val="a0"/>
    <w:qFormat/>
    <w:rPr>
      <w:rFonts w:ascii="Times New Roman" w:eastAsia="Calibri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a7">
    <w:name w:val="Выделенная цитата Знак"/>
    <w:basedOn w:val="a0"/>
    <w:link w:val="a8"/>
    <w:qFormat/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a9">
    <w:name w:val="Текст выноски Знак"/>
    <w:basedOn w:val="a0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eastAsia="Times New Roman" w:cs="Times New Roman"/>
      <w:b w:val="0"/>
      <w:bCs w:val="0"/>
      <w:i w:val="0"/>
      <w:iCs w:val="0"/>
      <w:sz w:val="24"/>
      <w:szCs w:val="24"/>
      <w:highlight w:val="white"/>
      <w:lang w:val="ru-RU" w:eastAsia="ru-RU" w:bidi="ar-SA"/>
    </w:rPr>
  </w:style>
  <w:style w:type="character" w:customStyle="1" w:styleId="ListLabel2">
    <w:name w:val="ListLabel 2"/>
    <w:qFormat/>
    <w:rPr>
      <w:rFonts w:eastAsia="Courier New" w:cs="Courier New"/>
    </w:rPr>
  </w:style>
  <w:style w:type="character" w:customStyle="1" w:styleId="ListLabel3">
    <w:name w:val="ListLabel 3"/>
    <w:qFormat/>
    <w:rPr>
      <w:rFonts w:eastAsia="Wingdings" w:cs="Wingdings"/>
    </w:rPr>
  </w:style>
  <w:style w:type="character" w:customStyle="1" w:styleId="ListLabel4">
    <w:name w:val="ListLabel 4"/>
    <w:qFormat/>
    <w:rPr>
      <w:rFonts w:eastAsia="Symbol" w:cs="Symbol"/>
    </w:rPr>
  </w:style>
  <w:style w:type="character" w:customStyle="1" w:styleId="ListLabel5">
    <w:name w:val="ListLabel 5"/>
    <w:qFormat/>
    <w:rPr>
      <w:rFonts w:eastAsia="Courier New" w:cs="Courier New"/>
    </w:rPr>
  </w:style>
  <w:style w:type="character" w:customStyle="1" w:styleId="ListLabel6">
    <w:name w:val="ListLabel 6"/>
    <w:qFormat/>
    <w:rPr>
      <w:rFonts w:eastAsia="Wingdings" w:cs="Wingdings"/>
    </w:rPr>
  </w:style>
  <w:style w:type="character" w:customStyle="1" w:styleId="ListLabel7">
    <w:name w:val="ListLabel 7"/>
    <w:qFormat/>
    <w:rPr>
      <w:rFonts w:eastAsia="Symbol" w:cs="Symbol"/>
    </w:rPr>
  </w:style>
  <w:style w:type="character" w:customStyle="1" w:styleId="ListLabel8">
    <w:name w:val="ListLabel 8"/>
    <w:qFormat/>
    <w:rPr>
      <w:rFonts w:eastAsia="Courier New" w:cs="Courier New"/>
    </w:rPr>
  </w:style>
  <w:style w:type="character" w:customStyle="1" w:styleId="ListLabel9">
    <w:name w:val="ListLabel 9"/>
    <w:qFormat/>
    <w:rPr>
      <w:rFonts w:eastAsia="Wingdings" w:cs="Wingdings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ascii="Times New Roman" w:hAnsi="Times New Roman"/>
      <w:i/>
      <w:iCs/>
      <w:sz w:val="24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/>
      <w:bCs w:val="0"/>
      <w:sz w:val="24"/>
      <w:szCs w:val="24"/>
    </w:rPr>
  </w:style>
  <w:style w:type="character" w:customStyle="1" w:styleId="ListLabel40">
    <w:name w:val="ListLabel 40"/>
    <w:qFormat/>
    <w:rPr>
      <w:b/>
      <w:bCs/>
      <w:sz w:val="24"/>
      <w:szCs w:val="24"/>
    </w:rPr>
  </w:style>
  <w:style w:type="character" w:customStyle="1" w:styleId="ListLabel41">
    <w:name w:val="ListLabel 41"/>
    <w:qFormat/>
    <w:rPr>
      <w:sz w:val="24"/>
      <w:szCs w:val="24"/>
    </w:rPr>
  </w:style>
  <w:style w:type="character" w:customStyle="1" w:styleId="ListLabel42">
    <w:name w:val="ListLabel 42"/>
    <w:qFormat/>
    <w:rPr>
      <w:b/>
    </w:rPr>
  </w:style>
  <w:style w:type="character" w:customStyle="1" w:styleId="ListLabel43">
    <w:name w:val="ListLabel 43"/>
    <w:qFormat/>
    <w:rPr>
      <w:b w:val="0"/>
    </w:rPr>
  </w:style>
  <w:style w:type="character" w:customStyle="1" w:styleId="ListLabel44">
    <w:name w:val="ListLabel 44"/>
    <w:qFormat/>
    <w:rPr>
      <w:b w:val="0"/>
    </w:rPr>
  </w:style>
  <w:style w:type="character" w:customStyle="1" w:styleId="ListLabel45">
    <w:name w:val="ListLabel 45"/>
    <w:qFormat/>
    <w:rPr>
      <w:b w:val="0"/>
    </w:rPr>
  </w:style>
  <w:style w:type="character" w:customStyle="1" w:styleId="ListLabel46">
    <w:name w:val="ListLabel 46"/>
    <w:qFormat/>
    <w:rPr>
      <w:b/>
    </w:rPr>
  </w:style>
  <w:style w:type="character" w:customStyle="1" w:styleId="ListLabel47">
    <w:name w:val="ListLabel 47"/>
    <w:qFormat/>
    <w:rPr>
      <w:b/>
    </w:rPr>
  </w:style>
  <w:style w:type="character" w:customStyle="1" w:styleId="ListLabel48">
    <w:name w:val="ListLabel 48"/>
    <w:qFormat/>
    <w:rPr>
      <w:b/>
    </w:rPr>
  </w:style>
  <w:style w:type="character" w:customStyle="1" w:styleId="ListLabel49">
    <w:name w:val="ListLabel 49"/>
    <w:qFormat/>
    <w:rPr>
      <w:b/>
    </w:rPr>
  </w:style>
  <w:style w:type="character" w:customStyle="1" w:styleId="ListLabel50">
    <w:name w:val="ListLabel 50"/>
    <w:qFormat/>
    <w:rPr>
      <w:b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8"/>
      <w:szCs w:val="28"/>
      <w:u w:val="none"/>
      <w:vertAlign w:val="baseline"/>
    </w:rPr>
  </w:style>
  <w:style w:type="character" w:customStyle="1" w:styleId="ListLabel55">
    <w:name w:val="ListLabel 55"/>
    <w:qFormat/>
    <w:rPr>
      <w:b/>
      <w:bCs/>
      <w:i w:val="0"/>
      <w:iCs/>
      <w:sz w:val="24"/>
      <w:szCs w:val="24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  <w:b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ascii="Times New Roman" w:hAnsi="Times New Roman" w:cs="Times New Roman"/>
      <w:b/>
      <w:sz w:val="28"/>
    </w:rPr>
  </w:style>
  <w:style w:type="character" w:customStyle="1" w:styleId="ListLabel69">
    <w:name w:val="ListLabel 69"/>
    <w:qFormat/>
    <w:rPr>
      <w:rFonts w:ascii="Times New Roman" w:hAnsi="Times New Roman" w:cs="Times New Roman"/>
      <w:b w:val="0"/>
      <w:bCs w:val="0"/>
      <w:sz w:val="24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b/>
    </w:rPr>
  </w:style>
  <w:style w:type="character" w:customStyle="1" w:styleId="aa">
    <w:name w:val="Ссылка указателя"/>
    <w:qFormat/>
  </w:style>
  <w:style w:type="paragraph" w:styleId="ab">
    <w:name w:val="Title"/>
    <w:basedOn w:val="a"/>
    <w:next w:val="ac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c">
    <w:name w:val="Body Text"/>
    <w:basedOn w:val="a"/>
    <w:pPr>
      <w:spacing w:after="140" w:line="288" w:lineRule="auto"/>
    </w:pPr>
  </w:style>
  <w:style w:type="paragraph" w:styleId="ad">
    <w:name w:val="List"/>
    <w:basedOn w:val="ac"/>
  </w:style>
  <w:style w:type="paragraph" w:styleId="ae">
    <w:name w:val="caption"/>
    <w:basedOn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af">
    <w:name w:val="index heading"/>
    <w:basedOn w:val="a"/>
    <w:qFormat/>
    <w:pPr>
      <w:suppressLineNumbers/>
    </w:pPr>
  </w:style>
  <w:style w:type="paragraph" w:styleId="af0">
    <w:name w:val="No Spacing"/>
    <w:uiPriority w:val="1"/>
    <w:qFormat/>
  </w:style>
  <w:style w:type="paragraph" w:styleId="af1">
    <w:name w:val="Subtitle"/>
    <w:basedOn w:val="a"/>
    <w:uiPriority w:val="11"/>
    <w:qFormat/>
    <w:pPr>
      <w:spacing w:before="200" w:after="200"/>
    </w:pPr>
    <w:rPr>
      <w:sz w:val="24"/>
      <w:szCs w:val="24"/>
    </w:rPr>
  </w:style>
  <w:style w:type="paragraph" w:styleId="22">
    <w:name w:val="Quote"/>
    <w:basedOn w:val="a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2">
    <w:name w:val="footnote text"/>
    <w:basedOn w:val="a"/>
    <w:uiPriority w:val="99"/>
    <w:semiHidden/>
    <w:unhideWhenUsed/>
    <w:qFormat/>
    <w:pPr>
      <w:spacing w:after="40" w:line="240" w:lineRule="auto"/>
    </w:pPr>
    <w:rPr>
      <w:sz w:val="18"/>
    </w:rPr>
  </w:style>
  <w:style w:type="paragraph" w:styleId="af3">
    <w:name w:val="endnote text"/>
    <w:basedOn w:val="a"/>
    <w:uiPriority w:val="99"/>
    <w:semiHidden/>
    <w:unhideWhenUsed/>
    <w:qFormat/>
    <w:pPr>
      <w:spacing w:after="0" w:line="240" w:lineRule="auto"/>
    </w:pPr>
    <w:rPr>
      <w:sz w:val="20"/>
    </w:rPr>
  </w:style>
  <w:style w:type="paragraph" w:styleId="20">
    <w:name w:val="toc 2"/>
    <w:aliases w:val="Заголовок 5 Знак,Оглавление 2 Знак Знак"/>
    <w:basedOn w:val="a"/>
    <w:link w:val="5"/>
    <w:uiPriority w:val="39"/>
    <w:unhideWhenUsed/>
    <w:pPr>
      <w:spacing w:after="57"/>
      <w:ind w:left="283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  <w:qFormat/>
  </w:style>
  <w:style w:type="paragraph" w:styleId="af5">
    <w:name w:val="table of figures"/>
    <w:basedOn w:val="a"/>
    <w:uiPriority w:val="99"/>
    <w:unhideWhenUsed/>
    <w:qFormat/>
    <w:pPr>
      <w:spacing w:after="0"/>
    </w:pPr>
  </w:style>
  <w:style w:type="paragraph" w:styleId="af6">
    <w:name w:val="foot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11">
    <w:name w:val="toc 1"/>
    <w:basedOn w:val="a"/>
    <w:uiPriority w:val="39"/>
    <w:pPr>
      <w:tabs>
        <w:tab w:val="left" w:pos="560"/>
        <w:tab w:val="right" w:leader="dot" w:pos="9911"/>
      </w:tabs>
      <w:spacing w:before="120" w:after="0" w:line="240" w:lineRule="auto"/>
    </w:pPr>
    <w:rPr>
      <w:rFonts w:ascii="Times New Roman" w:eastAsia="Times New Roman" w:hAnsi="Times New Roman" w:cstheme="minorHAnsi"/>
      <w:b/>
      <w:bCs/>
      <w:iCs/>
      <w:sz w:val="24"/>
      <w:szCs w:val="24"/>
      <w:lang w:eastAsia="ru-RU"/>
    </w:rPr>
  </w:style>
  <w:style w:type="paragraph" w:styleId="31">
    <w:name w:val="toc 3"/>
    <w:basedOn w:val="a"/>
    <w:uiPriority w:val="39"/>
    <w:pPr>
      <w:tabs>
        <w:tab w:val="left" w:pos="1134"/>
        <w:tab w:val="right" w:leader="dot" w:pos="9911"/>
      </w:tabs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paragraph" w:styleId="40">
    <w:name w:val="toc 4"/>
    <w:basedOn w:val="a"/>
    <w:uiPriority w:val="39"/>
    <w:pPr>
      <w:tabs>
        <w:tab w:val="left" w:pos="1120"/>
        <w:tab w:val="left" w:pos="1400"/>
        <w:tab w:val="right" w:leader="dot" w:pos="9911"/>
      </w:tabs>
      <w:spacing w:after="0" w:line="240" w:lineRule="auto"/>
      <w:ind w:left="567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paragraph" w:styleId="af8">
    <w:name w:val="head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23">
    <w:name w:val="Body Text 2"/>
    <w:basedOn w:val="a"/>
    <w:qFormat/>
    <w:pPr>
      <w:shd w:val="clear" w:color="auto" w:fill="FFFFFF"/>
      <w:tabs>
        <w:tab w:val="left" w:pos="-32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Знак"/>
    <w:basedOn w:val="a"/>
    <w:qFormat/>
    <w:pPr>
      <w:tabs>
        <w:tab w:val="left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a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b">
    <w:name w:val="Содержимое таблицы"/>
    <w:basedOn w:val="a"/>
    <w:qFormat/>
  </w:style>
  <w:style w:type="paragraph" w:customStyle="1" w:styleId="afc">
    <w:name w:val="Заголовок таблицы"/>
    <w:basedOn w:val="afb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2453</Words>
  <Characters>13986</Characters>
  <Application>Microsoft Office Word</Application>
  <DocSecurity>0</DocSecurity>
  <Lines>116</Lines>
  <Paragraphs>32</Paragraphs>
  <ScaleCrop>false</ScaleCrop>
  <Company>DRSK</Company>
  <LinksUpToDate>false</LinksUpToDate>
  <CharactersWithSpaces>16407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Дмитриевна</dc:creator>
  <dc:description/>
  <cp:lastModifiedBy>Ирдуганова Ирина Николаевна</cp:lastModifiedBy>
  <cp:revision>246</cp:revision>
  <dcterms:created xsi:type="dcterms:W3CDTF">2023-01-20T05:41:00Z</dcterms:created>
  <dcterms:modified xsi:type="dcterms:W3CDTF">2023-09-25T06:13:00Z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